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AC04" w14:textId="77777777" w:rsidR="0063412B" w:rsidRDefault="0063412B">
      <w:pPr>
        <w:pStyle w:val="Corpsdetexte"/>
      </w:pPr>
    </w:p>
    <w:p w14:paraId="3917EB8C" w14:textId="77777777" w:rsidR="0063412B" w:rsidRDefault="0063412B">
      <w:pPr>
        <w:pStyle w:val="Corpsdetexte"/>
      </w:pPr>
    </w:p>
    <w:p w14:paraId="65B42862" w14:textId="77777777" w:rsidR="0063412B" w:rsidRDefault="0063412B">
      <w:pPr>
        <w:pStyle w:val="Corpsdetexte"/>
      </w:pPr>
    </w:p>
    <w:p w14:paraId="4B7E1F3A" w14:textId="77777777" w:rsidR="0063412B" w:rsidRDefault="0063412B">
      <w:pPr>
        <w:pStyle w:val="Corpsdetexte"/>
        <w:spacing w:before="90"/>
      </w:pPr>
    </w:p>
    <w:p w14:paraId="4080D5ED" w14:textId="77777777" w:rsidR="0063412B" w:rsidRDefault="00000000">
      <w:pPr>
        <w:pStyle w:val="Titre1"/>
        <w:ind w:left="0" w:right="136"/>
        <w:jc w:val="right"/>
      </w:pPr>
      <w:r>
        <w:rPr>
          <w:noProof/>
        </w:rPr>
        <w:drawing>
          <wp:anchor distT="0" distB="0" distL="0" distR="0" simplePos="0" relativeHeight="15728640" behindDoc="0" locked="0" layoutInCell="1" allowOverlap="1" wp14:anchorId="3807865A" wp14:editId="13B9EA2A">
            <wp:simplePos x="0" y="0"/>
            <wp:positionH relativeFrom="page">
              <wp:posOffset>1163575</wp:posOffset>
            </wp:positionH>
            <wp:positionV relativeFrom="paragraph">
              <wp:posOffset>-753334</wp:posOffset>
            </wp:positionV>
            <wp:extent cx="2192570" cy="8405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192570" cy="840528"/>
                    </a:xfrm>
                    <a:prstGeom prst="rect">
                      <a:avLst/>
                    </a:prstGeom>
                  </pic:spPr>
                </pic:pic>
              </a:graphicData>
            </a:graphic>
          </wp:anchor>
        </w:drawing>
      </w:r>
      <w:r>
        <w:rPr>
          <w:spacing w:val="-5"/>
        </w:rPr>
        <w:t>OP24-304</w:t>
      </w:r>
    </w:p>
    <w:p w14:paraId="299BC77B" w14:textId="77777777" w:rsidR="0063412B" w:rsidRDefault="00000000">
      <w:pPr>
        <w:spacing w:before="235"/>
        <w:ind w:right="138"/>
        <w:jc w:val="right"/>
        <w:rPr>
          <w:rFonts w:ascii="Cambria"/>
          <w:b/>
          <w:sz w:val="24"/>
        </w:rPr>
      </w:pPr>
      <w:r>
        <w:rPr>
          <w:rFonts w:ascii="Cambria"/>
          <w:b/>
          <w:sz w:val="24"/>
        </w:rPr>
        <w:t>16</w:t>
      </w:r>
      <w:r>
        <w:rPr>
          <w:rFonts w:ascii="Cambria"/>
          <w:b/>
          <w:spacing w:val="-5"/>
          <w:sz w:val="24"/>
        </w:rPr>
        <w:t xml:space="preserve"> </w:t>
      </w:r>
      <w:r>
        <w:rPr>
          <w:rFonts w:ascii="Cambria"/>
          <w:b/>
          <w:sz w:val="24"/>
        </w:rPr>
        <w:t>juillet</w:t>
      </w:r>
      <w:r>
        <w:rPr>
          <w:rFonts w:ascii="Cambria"/>
          <w:b/>
          <w:spacing w:val="-4"/>
          <w:sz w:val="24"/>
        </w:rPr>
        <w:t xml:space="preserve"> 2024</w:t>
      </w:r>
    </w:p>
    <w:p w14:paraId="5840801D" w14:textId="77777777" w:rsidR="0063412B" w:rsidRDefault="00000000">
      <w:pPr>
        <w:pStyle w:val="Titre1"/>
        <w:spacing w:before="232"/>
        <w:ind w:left="1" w:right="137"/>
      </w:pPr>
      <w:r>
        <w:rPr>
          <w:spacing w:val="-2"/>
          <w:w w:val="105"/>
        </w:rPr>
        <w:t>DÉCISION</w:t>
      </w:r>
    </w:p>
    <w:p w14:paraId="3D7FCED9" w14:textId="77777777" w:rsidR="0063412B" w:rsidRDefault="0063412B">
      <w:pPr>
        <w:pStyle w:val="Corpsdetexte"/>
        <w:rPr>
          <w:rFonts w:ascii="Cambria"/>
          <w:b/>
        </w:rPr>
      </w:pPr>
    </w:p>
    <w:p w14:paraId="6B2F2D67" w14:textId="77777777" w:rsidR="0063412B" w:rsidRDefault="0063412B">
      <w:pPr>
        <w:pStyle w:val="Corpsdetexte"/>
        <w:spacing w:before="10"/>
        <w:rPr>
          <w:rFonts w:ascii="Cambria"/>
          <w:b/>
        </w:rPr>
      </w:pPr>
    </w:p>
    <w:p w14:paraId="0BEDA8B4" w14:textId="77777777" w:rsidR="0063412B" w:rsidRDefault="00000000">
      <w:pPr>
        <w:ind w:left="1" w:right="137"/>
        <w:jc w:val="center"/>
        <w:rPr>
          <w:rFonts w:ascii="Cambria"/>
          <w:b/>
          <w:sz w:val="24"/>
        </w:rPr>
      </w:pPr>
      <w:r>
        <w:rPr>
          <w:rFonts w:ascii="Cambria"/>
          <w:b/>
          <w:w w:val="105"/>
          <w:sz w:val="24"/>
        </w:rPr>
        <w:t>STATUANT</w:t>
      </w:r>
      <w:r>
        <w:rPr>
          <w:rFonts w:ascii="Cambria"/>
          <w:b/>
          <w:spacing w:val="-13"/>
          <w:w w:val="105"/>
          <w:sz w:val="24"/>
        </w:rPr>
        <w:t xml:space="preserve"> </w:t>
      </w:r>
      <w:r>
        <w:rPr>
          <w:rFonts w:ascii="Cambria"/>
          <w:b/>
          <w:w w:val="105"/>
          <w:sz w:val="24"/>
        </w:rPr>
        <w:t>SUR</w:t>
      </w:r>
      <w:r>
        <w:rPr>
          <w:rFonts w:ascii="Cambria"/>
          <w:b/>
          <w:spacing w:val="-10"/>
          <w:w w:val="105"/>
          <w:sz w:val="24"/>
        </w:rPr>
        <w:t xml:space="preserve"> </w:t>
      </w:r>
      <w:r>
        <w:rPr>
          <w:rFonts w:ascii="Cambria"/>
          <w:b/>
          <w:w w:val="105"/>
          <w:sz w:val="24"/>
        </w:rPr>
        <w:t>UNE</w:t>
      </w:r>
      <w:r>
        <w:rPr>
          <w:rFonts w:ascii="Cambria"/>
          <w:b/>
          <w:spacing w:val="-12"/>
          <w:w w:val="105"/>
          <w:sz w:val="24"/>
        </w:rPr>
        <w:t xml:space="preserve"> </w:t>
      </w:r>
      <w:r>
        <w:rPr>
          <w:rFonts w:ascii="Cambria"/>
          <w:b/>
          <w:spacing w:val="-2"/>
          <w:w w:val="105"/>
          <w:sz w:val="24"/>
        </w:rPr>
        <w:t>OPPOSITION</w:t>
      </w:r>
    </w:p>
    <w:p w14:paraId="376DC49A" w14:textId="77777777" w:rsidR="0063412B" w:rsidRDefault="0063412B">
      <w:pPr>
        <w:pStyle w:val="Corpsdetexte"/>
        <w:rPr>
          <w:rFonts w:ascii="Cambria"/>
          <w:b/>
        </w:rPr>
      </w:pPr>
    </w:p>
    <w:p w14:paraId="091C1F2A" w14:textId="77777777" w:rsidR="0063412B" w:rsidRDefault="0063412B">
      <w:pPr>
        <w:pStyle w:val="Corpsdetexte"/>
        <w:rPr>
          <w:rFonts w:ascii="Cambria"/>
          <w:b/>
        </w:rPr>
      </w:pPr>
    </w:p>
    <w:p w14:paraId="16E45238" w14:textId="77777777" w:rsidR="0063412B" w:rsidRDefault="0063412B">
      <w:pPr>
        <w:pStyle w:val="Corpsdetexte"/>
        <w:spacing w:before="54"/>
        <w:rPr>
          <w:rFonts w:ascii="Cambria"/>
          <w:b/>
        </w:rPr>
      </w:pPr>
    </w:p>
    <w:p w14:paraId="5032FE84" w14:textId="77777777" w:rsidR="0063412B" w:rsidRDefault="00000000">
      <w:pPr>
        <w:spacing w:before="1"/>
        <w:ind w:right="134"/>
        <w:jc w:val="center"/>
        <w:rPr>
          <w:rFonts w:ascii="Cambria"/>
          <w:b/>
          <w:sz w:val="24"/>
        </w:rPr>
      </w:pPr>
      <w:r>
        <w:rPr>
          <w:rFonts w:ascii="Cambria"/>
          <w:b/>
          <w:spacing w:val="-4"/>
          <w:sz w:val="24"/>
        </w:rPr>
        <w:t>****</w:t>
      </w:r>
    </w:p>
    <w:p w14:paraId="4F5AF56E" w14:textId="77777777" w:rsidR="0063412B" w:rsidRDefault="0063412B">
      <w:pPr>
        <w:pStyle w:val="Corpsdetexte"/>
        <w:rPr>
          <w:rFonts w:ascii="Cambria"/>
          <w:b/>
        </w:rPr>
      </w:pPr>
    </w:p>
    <w:p w14:paraId="6F8650E1" w14:textId="77777777" w:rsidR="0063412B" w:rsidRDefault="0063412B">
      <w:pPr>
        <w:pStyle w:val="Corpsdetexte"/>
        <w:spacing w:before="185"/>
        <w:rPr>
          <w:rFonts w:ascii="Cambria"/>
          <w:b/>
        </w:rPr>
      </w:pPr>
    </w:p>
    <w:p w14:paraId="0ED9B25D" w14:textId="77777777" w:rsidR="0063412B" w:rsidRDefault="00000000">
      <w:pPr>
        <w:pStyle w:val="Corpsdetexte"/>
        <w:spacing w:before="1" w:line="280" w:lineRule="auto"/>
        <w:ind w:left="2" w:right="152" w:firstLine="568"/>
      </w:pPr>
      <w:r>
        <w:rPr>
          <w:rFonts w:ascii="Cambria" w:hAnsi="Cambria"/>
          <w:b/>
        </w:rPr>
        <w:t xml:space="preserve">Vu </w:t>
      </w:r>
      <w:r>
        <w:t>le</w:t>
      </w:r>
      <w:r>
        <w:rPr>
          <w:spacing w:val="-2"/>
        </w:rPr>
        <w:t xml:space="preserve"> </w:t>
      </w:r>
      <w:r>
        <w:t>code de</w:t>
      </w:r>
      <w:r>
        <w:rPr>
          <w:spacing w:val="-2"/>
        </w:rPr>
        <w:t xml:space="preserve"> </w:t>
      </w:r>
      <w:r>
        <w:t>la propriété intellectuelle et notamment ses</w:t>
      </w:r>
      <w:r>
        <w:rPr>
          <w:spacing w:val="-1"/>
        </w:rPr>
        <w:t xml:space="preserve"> </w:t>
      </w:r>
      <w:r>
        <w:t>articles L</w:t>
      </w:r>
      <w:r>
        <w:rPr>
          <w:spacing w:val="-2"/>
        </w:rPr>
        <w:t xml:space="preserve"> </w:t>
      </w:r>
      <w:r>
        <w:t>411-4,</w:t>
      </w:r>
      <w:r>
        <w:rPr>
          <w:spacing w:val="-1"/>
        </w:rPr>
        <w:t xml:space="preserve"> </w:t>
      </w:r>
      <w:r>
        <w:t>L 411-5,</w:t>
      </w:r>
      <w:r>
        <w:rPr>
          <w:spacing w:val="-1"/>
        </w:rPr>
        <w:t xml:space="preserve"> </w:t>
      </w:r>
      <w:r>
        <w:t>L</w:t>
      </w:r>
      <w:r>
        <w:rPr>
          <w:spacing w:val="-2"/>
        </w:rPr>
        <w:t xml:space="preserve"> </w:t>
      </w:r>
      <w:r>
        <w:t>712-3 à</w:t>
      </w:r>
      <w:r>
        <w:rPr>
          <w:spacing w:val="-1"/>
        </w:rPr>
        <w:t xml:space="preserve"> </w:t>
      </w:r>
      <w:r>
        <w:t>L</w:t>
      </w:r>
      <w:r>
        <w:rPr>
          <w:spacing w:val="-3"/>
        </w:rPr>
        <w:t xml:space="preserve"> </w:t>
      </w:r>
      <w:r>
        <w:t>712-5-1,</w:t>
      </w:r>
      <w:r>
        <w:rPr>
          <w:spacing w:val="-2"/>
        </w:rPr>
        <w:t xml:space="preserve"> </w:t>
      </w:r>
      <w:r>
        <w:t>L</w:t>
      </w:r>
      <w:r>
        <w:rPr>
          <w:spacing w:val="-3"/>
        </w:rPr>
        <w:t xml:space="preserve"> </w:t>
      </w:r>
      <w:r>
        <w:t>712-7,</w:t>
      </w:r>
      <w:r>
        <w:rPr>
          <w:spacing w:val="-2"/>
        </w:rPr>
        <w:t xml:space="preserve"> </w:t>
      </w:r>
      <w:r>
        <w:t>L-713-2,</w:t>
      </w:r>
      <w:r>
        <w:rPr>
          <w:spacing w:val="-2"/>
        </w:rPr>
        <w:t xml:space="preserve"> </w:t>
      </w:r>
      <w:r>
        <w:t>L</w:t>
      </w:r>
      <w:r>
        <w:rPr>
          <w:spacing w:val="-3"/>
        </w:rPr>
        <w:t xml:space="preserve"> </w:t>
      </w:r>
      <w:r>
        <w:t>713-3,</w:t>
      </w:r>
      <w:r>
        <w:rPr>
          <w:spacing w:val="-2"/>
        </w:rPr>
        <w:t xml:space="preserve"> </w:t>
      </w:r>
      <w:r>
        <w:t>R</w:t>
      </w:r>
      <w:r>
        <w:rPr>
          <w:spacing w:val="-3"/>
        </w:rPr>
        <w:t xml:space="preserve"> </w:t>
      </w:r>
      <w:r>
        <w:t>411-17,</w:t>
      </w:r>
      <w:r>
        <w:rPr>
          <w:spacing w:val="-2"/>
        </w:rPr>
        <w:t xml:space="preserve"> </w:t>
      </w:r>
      <w:r>
        <w:t>R</w:t>
      </w:r>
      <w:r>
        <w:rPr>
          <w:spacing w:val="-3"/>
        </w:rPr>
        <w:t xml:space="preserve"> </w:t>
      </w:r>
      <w:r>
        <w:t>712-13</w:t>
      </w:r>
      <w:r>
        <w:rPr>
          <w:spacing w:val="-2"/>
        </w:rPr>
        <w:t xml:space="preserve"> </w:t>
      </w:r>
      <w:r>
        <w:t>à</w:t>
      </w:r>
      <w:r>
        <w:rPr>
          <w:spacing w:val="-3"/>
        </w:rPr>
        <w:t xml:space="preserve"> </w:t>
      </w:r>
      <w:r>
        <w:t>R</w:t>
      </w:r>
      <w:r>
        <w:rPr>
          <w:spacing w:val="-3"/>
        </w:rPr>
        <w:t xml:space="preserve"> </w:t>
      </w:r>
      <w:r>
        <w:t>712-19,</w:t>
      </w:r>
      <w:r>
        <w:rPr>
          <w:spacing w:val="-2"/>
        </w:rPr>
        <w:t xml:space="preserve"> </w:t>
      </w:r>
      <w:r>
        <w:t>R</w:t>
      </w:r>
      <w:r>
        <w:rPr>
          <w:spacing w:val="-3"/>
        </w:rPr>
        <w:t xml:space="preserve"> </w:t>
      </w:r>
      <w:r>
        <w:t>712-21,</w:t>
      </w:r>
      <w:r>
        <w:rPr>
          <w:spacing w:val="-2"/>
        </w:rPr>
        <w:t xml:space="preserve"> </w:t>
      </w:r>
      <w:r>
        <w:t>R</w:t>
      </w:r>
      <w:r>
        <w:rPr>
          <w:spacing w:val="-3"/>
        </w:rPr>
        <w:t xml:space="preserve"> </w:t>
      </w:r>
      <w:r>
        <w:t>712-26</w:t>
      </w:r>
      <w:r>
        <w:rPr>
          <w:spacing w:val="-2"/>
        </w:rPr>
        <w:t xml:space="preserve"> </w:t>
      </w:r>
      <w:r>
        <w:t>et</w:t>
      </w:r>
      <w:r>
        <w:rPr>
          <w:spacing w:val="-1"/>
        </w:rPr>
        <w:t xml:space="preserve"> </w:t>
      </w:r>
      <w:r>
        <w:t>R</w:t>
      </w:r>
    </w:p>
    <w:p w14:paraId="509C5F8B" w14:textId="77777777" w:rsidR="0063412B" w:rsidRDefault="00000000">
      <w:pPr>
        <w:pStyle w:val="Corpsdetexte"/>
        <w:spacing w:line="252" w:lineRule="exact"/>
        <w:ind w:left="2"/>
        <w:jc w:val="both"/>
      </w:pPr>
      <w:r>
        <w:t>718-2 à</w:t>
      </w:r>
      <w:r>
        <w:rPr>
          <w:spacing w:val="1"/>
        </w:rPr>
        <w:t xml:space="preserve"> </w:t>
      </w:r>
      <w:r>
        <w:t>R</w:t>
      </w:r>
      <w:r>
        <w:rPr>
          <w:spacing w:val="-1"/>
        </w:rPr>
        <w:t xml:space="preserve"> </w:t>
      </w:r>
      <w:r>
        <w:t xml:space="preserve">718-5 </w:t>
      </w:r>
      <w:r>
        <w:rPr>
          <w:spacing w:val="-10"/>
        </w:rPr>
        <w:t>;</w:t>
      </w:r>
    </w:p>
    <w:p w14:paraId="1A0A3575" w14:textId="77777777" w:rsidR="0063412B" w:rsidRDefault="00000000">
      <w:pPr>
        <w:pStyle w:val="Corpsdetexte"/>
        <w:spacing w:before="204" w:line="280" w:lineRule="auto"/>
        <w:ind w:left="2" w:right="152" w:firstLine="568"/>
      </w:pPr>
      <w:r>
        <w:rPr>
          <w:rFonts w:ascii="Cambria" w:hAnsi="Cambria"/>
          <w:b/>
        </w:rPr>
        <w:t xml:space="preserve">Vu </w:t>
      </w:r>
      <w:r>
        <w:t>l’arrêté</w:t>
      </w:r>
      <w:r>
        <w:rPr>
          <w:spacing w:val="-2"/>
        </w:rPr>
        <w:t xml:space="preserve"> </w:t>
      </w:r>
      <w:r>
        <w:t>du</w:t>
      </w:r>
      <w:r>
        <w:rPr>
          <w:spacing w:val="-3"/>
        </w:rPr>
        <w:t xml:space="preserve"> </w:t>
      </w:r>
      <w:r>
        <w:t>24</w:t>
      </w:r>
      <w:r>
        <w:rPr>
          <w:spacing w:val="-3"/>
        </w:rPr>
        <w:t xml:space="preserve"> </w:t>
      </w:r>
      <w:r>
        <w:t>avril</w:t>
      </w:r>
      <w:r>
        <w:rPr>
          <w:spacing w:val="-2"/>
        </w:rPr>
        <w:t xml:space="preserve"> </w:t>
      </w:r>
      <w:r>
        <w:t>2008</w:t>
      </w:r>
      <w:r>
        <w:rPr>
          <w:spacing w:val="-3"/>
        </w:rPr>
        <w:t xml:space="preserve"> </w:t>
      </w:r>
      <w:r>
        <w:t>modifié, relatif</w:t>
      </w:r>
      <w:r>
        <w:rPr>
          <w:spacing w:val="-1"/>
        </w:rPr>
        <w:t xml:space="preserve"> </w:t>
      </w:r>
      <w:r>
        <w:t>aux</w:t>
      </w:r>
      <w:r>
        <w:rPr>
          <w:spacing w:val="-3"/>
        </w:rPr>
        <w:t xml:space="preserve"> </w:t>
      </w:r>
      <w:r>
        <w:t>redevances</w:t>
      </w:r>
      <w:r>
        <w:rPr>
          <w:spacing w:val="-1"/>
        </w:rPr>
        <w:t xml:space="preserve"> </w:t>
      </w:r>
      <w:r>
        <w:t>de</w:t>
      </w:r>
      <w:r>
        <w:rPr>
          <w:spacing w:val="-4"/>
        </w:rPr>
        <w:t xml:space="preserve"> </w:t>
      </w:r>
      <w:r>
        <w:t>procédure</w:t>
      </w:r>
      <w:r>
        <w:rPr>
          <w:spacing w:val="-2"/>
        </w:rPr>
        <w:t xml:space="preserve"> </w:t>
      </w:r>
      <w:r>
        <w:t>perçues</w:t>
      </w:r>
      <w:r>
        <w:rPr>
          <w:spacing w:val="-3"/>
        </w:rPr>
        <w:t xml:space="preserve"> </w:t>
      </w:r>
      <w:r>
        <w:t>par l'Institut national de la propriété industrielle ;</w:t>
      </w:r>
    </w:p>
    <w:p w14:paraId="14B19ACE" w14:textId="77777777" w:rsidR="0063412B" w:rsidRDefault="00000000">
      <w:pPr>
        <w:pStyle w:val="Corpsdetexte"/>
        <w:spacing w:before="156" w:line="271" w:lineRule="auto"/>
        <w:ind w:left="2" w:right="152" w:firstLine="568"/>
      </w:pPr>
      <w:r>
        <w:rPr>
          <w:rFonts w:ascii="Cambria" w:hAnsi="Cambria"/>
          <w:b/>
        </w:rPr>
        <w:t xml:space="preserve">Vu </w:t>
      </w:r>
      <w:r>
        <w:t>la</w:t>
      </w:r>
      <w:r>
        <w:rPr>
          <w:spacing w:val="-4"/>
        </w:rPr>
        <w:t xml:space="preserve"> </w:t>
      </w:r>
      <w:r>
        <w:t>décision</w:t>
      </w:r>
      <w:r>
        <w:rPr>
          <w:spacing w:val="-2"/>
        </w:rPr>
        <w:t xml:space="preserve"> </w:t>
      </w:r>
      <w:r>
        <w:t>modifiée n°</w:t>
      </w:r>
      <w:r>
        <w:rPr>
          <w:spacing w:val="-4"/>
        </w:rPr>
        <w:t xml:space="preserve"> </w:t>
      </w:r>
      <w:r>
        <w:t>2014-142</w:t>
      </w:r>
      <w:r>
        <w:rPr>
          <w:spacing w:val="-3"/>
        </w:rPr>
        <w:t xml:space="preserve"> </w:t>
      </w:r>
      <w:r>
        <w:t>bis</w:t>
      </w:r>
      <w:r>
        <w:rPr>
          <w:spacing w:val="-3"/>
        </w:rPr>
        <w:t xml:space="preserve"> </w:t>
      </w:r>
      <w:r>
        <w:t>du</w:t>
      </w:r>
      <w:r>
        <w:rPr>
          <w:spacing w:val="-3"/>
        </w:rPr>
        <w:t xml:space="preserve"> </w:t>
      </w:r>
      <w:r>
        <w:t>Directeur</w:t>
      </w:r>
      <w:r>
        <w:rPr>
          <w:spacing w:val="-2"/>
        </w:rPr>
        <w:t xml:space="preserve"> </w:t>
      </w:r>
      <w:r>
        <w:t>Général</w:t>
      </w:r>
      <w:r>
        <w:rPr>
          <w:spacing w:val="-2"/>
        </w:rPr>
        <w:t xml:space="preserve"> </w:t>
      </w:r>
      <w:r>
        <w:t>de</w:t>
      </w:r>
      <w:r>
        <w:rPr>
          <w:spacing w:val="-4"/>
        </w:rPr>
        <w:t xml:space="preserve"> </w:t>
      </w:r>
      <w:r>
        <w:t>l'Institut National</w:t>
      </w:r>
      <w:r>
        <w:rPr>
          <w:spacing w:val="-2"/>
        </w:rPr>
        <w:t xml:space="preserve"> </w:t>
      </w:r>
      <w:r>
        <w:t>de</w:t>
      </w:r>
      <w:r>
        <w:rPr>
          <w:spacing w:val="-4"/>
        </w:rPr>
        <w:t xml:space="preserve"> </w:t>
      </w:r>
      <w:r>
        <w:t>la Propriété Industrielle relative aux conditions de présentation et au contenu du dossier des demandes d'enregistrement de marques ;</w:t>
      </w:r>
    </w:p>
    <w:p w14:paraId="7C8C8761" w14:textId="77777777" w:rsidR="0063412B" w:rsidRDefault="00000000">
      <w:pPr>
        <w:pStyle w:val="Corpsdetexte"/>
        <w:spacing w:before="166" w:line="280" w:lineRule="auto"/>
        <w:ind w:left="3" w:right="152" w:firstLine="568"/>
      </w:pPr>
      <w:r>
        <w:rPr>
          <w:rFonts w:ascii="Cambria" w:hAnsi="Cambria"/>
          <w:b/>
        </w:rPr>
        <w:t xml:space="preserve">Vu </w:t>
      </w:r>
      <w:r>
        <w:t>la décision n° 2019-158 du Directeur Général de l'Institut National de la Propriété Industrielle</w:t>
      </w:r>
      <w:r>
        <w:rPr>
          <w:spacing w:val="-2"/>
        </w:rPr>
        <w:t xml:space="preserve"> </w:t>
      </w:r>
      <w:r>
        <w:t>relative</w:t>
      </w:r>
      <w:r>
        <w:rPr>
          <w:spacing w:val="-2"/>
        </w:rPr>
        <w:t xml:space="preserve"> </w:t>
      </w:r>
      <w:r>
        <w:t>aux</w:t>
      </w:r>
      <w:r>
        <w:rPr>
          <w:spacing w:val="-4"/>
        </w:rPr>
        <w:t xml:space="preserve"> </w:t>
      </w:r>
      <w:r>
        <w:t>modalités</w:t>
      </w:r>
      <w:r>
        <w:rPr>
          <w:spacing w:val="-3"/>
        </w:rPr>
        <w:t xml:space="preserve"> </w:t>
      </w:r>
      <w:r>
        <w:t>de</w:t>
      </w:r>
      <w:r>
        <w:rPr>
          <w:spacing w:val="-4"/>
        </w:rPr>
        <w:t xml:space="preserve"> </w:t>
      </w:r>
      <w:r>
        <w:t>la</w:t>
      </w:r>
      <w:r>
        <w:rPr>
          <w:spacing w:val="-5"/>
        </w:rPr>
        <w:t xml:space="preserve"> </w:t>
      </w:r>
      <w:r>
        <w:t>procédure</w:t>
      </w:r>
      <w:r>
        <w:rPr>
          <w:spacing w:val="-4"/>
        </w:rPr>
        <w:t xml:space="preserve"> </w:t>
      </w:r>
      <w:r>
        <w:t>d’opposition</w:t>
      </w:r>
      <w:r>
        <w:rPr>
          <w:spacing w:val="-4"/>
        </w:rPr>
        <w:t xml:space="preserve"> </w:t>
      </w:r>
      <w:r>
        <w:t>à</w:t>
      </w:r>
      <w:r>
        <w:rPr>
          <w:spacing w:val="-5"/>
        </w:rPr>
        <w:t xml:space="preserve"> </w:t>
      </w:r>
      <w:r>
        <w:t>enregistrement</w:t>
      </w:r>
      <w:r>
        <w:rPr>
          <w:spacing w:val="-2"/>
        </w:rPr>
        <w:t xml:space="preserve"> </w:t>
      </w:r>
      <w:r>
        <w:t>d’une</w:t>
      </w:r>
      <w:r>
        <w:rPr>
          <w:spacing w:val="-5"/>
        </w:rPr>
        <w:t xml:space="preserve"> </w:t>
      </w:r>
      <w:r>
        <w:t>marque.</w:t>
      </w:r>
    </w:p>
    <w:p w14:paraId="36329D6F" w14:textId="77777777" w:rsidR="0063412B" w:rsidRDefault="0063412B">
      <w:pPr>
        <w:pStyle w:val="Corpsdetexte"/>
      </w:pPr>
    </w:p>
    <w:p w14:paraId="4ECE7547" w14:textId="77777777" w:rsidR="0063412B" w:rsidRDefault="0063412B">
      <w:pPr>
        <w:pStyle w:val="Corpsdetexte"/>
        <w:spacing w:before="62"/>
      </w:pPr>
    </w:p>
    <w:p w14:paraId="61760958" w14:textId="77777777" w:rsidR="0063412B" w:rsidRDefault="00000000">
      <w:pPr>
        <w:pStyle w:val="Titre1"/>
        <w:jc w:val="both"/>
      </w:pPr>
      <w:r>
        <w:rPr>
          <w:w w:val="105"/>
        </w:rPr>
        <w:t>I.-</w:t>
      </w:r>
      <w:r>
        <w:rPr>
          <w:spacing w:val="-6"/>
          <w:w w:val="105"/>
        </w:rPr>
        <w:t xml:space="preserve"> </w:t>
      </w:r>
      <w:r>
        <w:rPr>
          <w:w w:val="105"/>
        </w:rPr>
        <w:t>FAITS</w:t>
      </w:r>
      <w:r>
        <w:rPr>
          <w:spacing w:val="-5"/>
          <w:w w:val="105"/>
        </w:rPr>
        <w:t xml:space="preserve"> </w:t>
      </w:r>
      <w:r>
        <w:rPr>
          <w:w w:val="105"/>
        </w:rPr>
        <w:t>ET</w:t>
      </w:r>
      <w:r>
        <w:rPr>
          <w:spacing w:val="-4"/>
          <w:w w:val="105"/>
        </w:rPr>
        <w:t xml:space="preserve"> </w:t>
      </w:r>
      <w:r>
        <w:rPr>
          <w:spacing w:val="-2"/>
          <w:w w:val="105"/>
        </w:rPr>
        <w:t>PROCÉDURE</w:t>
      </w:r>
    </w:p>
    <w:p w14:paraId="08516C09" w14:textId="77777777" w:rsidR="0063412B" w:rsidRDefault="0063412B">
      <w:pPr>
        <w:pStyle w:val="Corpsdetexte"/>
        <w:rPr>
          <w:rFonts w:ascii="Cambria"/>
          <w:b/>
        </w:rPr>
      </w:pPr>
    </w:p>
    <w:p w14:paraId="36AA3A6F" w14:textId="77777777" w:rsidR="0063412B" w:rsidRDefault="0063412B">
      <w:pPr>
        <w:pStyle w:val="Corpsdetexte"/>
        <w:spacing w:before="108"/>
        <w:rPr>
          <w:rFonts w:ascii="Cambria"/>
          <w:b/>
        </w:rPr>
      </w:pPr>
    </w:p>
    <w:p w14:paraId="3B9091C3" w14:textId="77777777" w:rsidR="0063412B" w:rsidRDefault="00000000">
      <w:pPr>
        <w:pStyle w:val="Corpsdetexte"/>
        <w:spacing w:line="259" w:lineRule="auto"/>
        <w:ind w:left="3" w:right="152" w:firstLine="720"/>
      </w:pPr>
      <w:r>
        <w:t>La</w:t>
      </w:r>
      <w:r>
        <w:rPr>
          <w:spacing w:val="24"/>
        </w:rPr>
        <w:t xml:space="preserve"> </w:t>
      </w:r>
      <w:r>
        <w:t>société</w:t>
      </w:r>
      <w:r>
        <w:rPr>
          <w:spacing w:val="27"/>
        </w:rPr>
        <w:t xml:space="preserve"> </w:t>
      </w:r>
      <w:r>
        <w:t>NECENSE</w:t>
      </w:r>
      <w:r>
        <w:rPr>
          <w:spacing w:val="27"/>
        </w:rPr>
        <w:t xml:space="preserve"> </w:t>
      </w:r>
      <w:r>
        <w:t>(société</w:t>
      </w:r>
      <w:r>
        <w:rPr>
          <w:spacing w:val="27"/>
        </w:rPr>
        <w:t xml:space="preserve"> </w:t>
      </w:r>
      <w:r>
        <w:t>par</w:t>
      </w:r>
      <w:r>
        <w:rPr>
          <w:spacing w:val="25"/>
        </w:rPr>
        <w:t xml:space="preserve"> </w:t>
      </w:r>
      <w:r>
        <w:t>actions</w:t>
      </w:r>
      <w:r>
        <w:rPr>
          <w:spacing w:val="25"/>
        </w:rPr>
        <w:t xml:space="preserve"> </w:t>
      </w:r>
      <w:r>
        <w:t>simplifiée)</w:t>
      </w:r>
      <w:r>
        <w:rPr>
          <w:spacing w:val="30"/>
        </w:rPr>
        <w:t xml:space="preserve"> </w:t>
      </w:r>
      <w:r>
        <w:t>a</w:t>
      </w:r>
      <w:r>
        <w:rPr>
          <w:spacing w:val="25"/>
        </w:rPr>
        <w:t xml:space="preserve"> </w:t>
      </w:r>
      <w:r>
        <w:t>déposé,</w:t>
      </w:r>
      <w:r>
        <w:rPr>
          <w:spacing w:val="25"/>
        </w:rPr>
        <w:t xml:space="preserve"> </w:t>
      </w:r>
      <w:r>
        <w:t>le</w:t>
      </w:r>
      <w:r>
        <w:rPr>
          <w:spacing w:val="26"/>
        </w:rPr>
        <w:t xml:space="preserve"> </w:t>
      </w:r>
      <w:r>
        <w:t>4</w:t>
      </w:r>
      <w:r>
        <w:rPr>
          <w:spacing w:val="25"/>
        </w:rPr>
        <w:t xml:space="preserve"> </w:t>
      </w:r>
      <w:r>
        <w:t>novembre</w:t>
      </w:r>
      <w:r>
        <w:rPr>
          <w:spacing w:val="24"/>
        </w:rPr>
        <w:t xml:space="preserve"> </w:t>
      </w:r>
      <w:r>
        <w:t>2023,</w:t>
      </w:r>
      <w:r>
        <w:rPr>
          <w:spacing w:val="25"/>
        </w:rPr>
        <w:t xml:space="preserve"> </w:t>
      </w:r>
      <w:r>
        <w:t>la demande d’enregistrement n° 23 / 5003630 portant sur le signe verbal SAUVAGE.</w:t>
      </w:r>
    </w:p>
    <w:p w14:paraId="3434ACB9" w14:textId="77777777" w:rsidR="0063412B" w:rsidRDefault="00000000">
      <w:pPr>
        <w:pStyle w:val="Corpsdetexte"/>
        <w:spacing w:before="160"/>
        <w:ind w:left="3" w:right="136"/>
        <w:jc w:val="both"/>
        <w:rPr>
          <w:i/>
        </w:rPr>
      </w:pPr>
      <w:r>
        <w:t>Le 24 janvier 2024, la société PARFUMS CHRISTIAN DIOR (société anonyme) a formé opposition à l’enregistrement de cette marque sur la base de la marque verbale SAUVAGE, déposée le 13 janvier 2014 et renouvelée sous le n° 14/4060262</w:t>
      </w:r>
      <w:r>
        <w:rPr>
          <w:i/>
        </w:rPr>
        <w:t xml:space="preserve">, </w:t>
      </w:r>
      <w:r>
        <w:t>sur le fondement d’une atteinte à sa renommée</w:t>
      </w:r>
      <w:r>
        <w:rPr>
          <w:i/>
        </w:rPr>
        <w:t>.</w:t>
      </w:r>
    </w:p>
    <w:p w14:paraId="63D3089A" w14:textId="77777777" w:rsidR="0063412B" w:rsidRDefault="0063412B">
      <w:pPr>
        <w:pStyle w:val="Corpsdetexte"/>
        <w:rPr>
          <w:i/>
        </w:rPr>
      </w:pPr>
    </w:p>
    <w:p w14:paraId="31FDDC28" w14:textId="77777777" w:rsidR="0063412B" w:rsidRDefault="00000000">
      <w:pPr>
        <w:pStyle w:val="Corpsdetexte"/>
        <w:ind w:left="3" w:right="150"/>
        <w:jc w:val="both"/>
      </w:pPr>
      <w:r>
        <w:t>L'opposition a été notifiée à la titulaire de la demande d’enregistrement. Cette notification</w:t>
      </w:r>
      <w:r>
        <w:rPr>
          <w:spacing w:val="40"/>
        </w:rPr>
        <w:t xml:space="preserve"> </w:t>
      </w:r>
      <w:r>
        <w:t>l’invitait à présenter des observations en réponse à l'opposition dans un délai de deux mois.</w:t>
      </w:r>
    </w:p>
    <w:p w14:paraId="72F3A6B2" w14:textId="77777777" w:rsidR="0063412B" w:rsidRDefault="0063412B">
      <w:pPr>
        <w:pStyle w:val="Corpsdetexte"/>
        <w:spacing w:before="182"/>
      </w:pPr>
    </w:p>
    <w:p w14:paraId="084EF566" w14:textId="77777777" w:rsidR="0063412B" w:rsidRDefault="00000000">
      <w:pPr>
        <w:pStyle w:val="Corpsdetexte"/>
        <w:ind w:left="3" w:right="160"/>
        <w:jc w:val="both"/>
      </w:pPr>
      <w:r>
        <w:t>Aucune observation en réponse à l'opposition n'ayant été présentée à l'Institut dans le délai</w:t>
      </w:r>
      <w:r>
        <w:rPr>
          <w:spacing w:val="40"/>
        </w:rPr>
        <w:t xml:space="preserve"> </w:t>
      </w:r>
      <w:r>
        <w:t>imparti, la phase d’instruction a pris fin, ce dont les parties ont été informées.</w:t>
      </w:r>
    </w:p>
    <w:p w14:paraId="582911E9" w14:textId="77777777" w:rsidR="0063412B" w:rsidRDefault="0063412B">
      <w:pPr>
        <w:pStyle w:val="Corpsdetexte"/>
        <w:jc w:val="both"/>
        <w:sectPr w:rsidR="0063412B">
          <w:footerReference w:type="default" r:id="rId7"/>
          <w:type w:val="continuous"/>
          <w:pgSz w:w="11910" w:h="16840"/>
          <w:pgMar w:top="1380" w:right="992" w:bottom="720" w:left="1275" w:header="0" w:footer="534" w:gutter="0"/>
          <w:pgNumType w:start="1"/>
          <w:cols w:space="720"/>
        </w:sectPr>
      </w:pPr>
    </w:p>
    <w:p w14:paraId="3AA0F8E7" w14:textId="77777777" w:rsidR="0063412B" w:rsidRDefault="00000000">
      <w:pPr>
        <w:pStyle w:val="Corpsdetexte"/>
        <w:spacing w:before="88"/>
        <w:ind w:left="2" w:right="159"/>
        <w:jc w:val="both"/>
      </w:pPr>
      <w:r>
        <w:lastRenderedPageBreak/>
        <w:t>La société déposante a par ailleurs procédé à un retrait partiel de la demande d’enregistrement, inscrit au registre national des marques.</w:t>
      </w:r>
    </w:p>
    <w:p w14:paraId="4C7986EA" w14:textId="77777777" w:rsidR="0063412B" w:rsidRDefault="0063412B">
      <w:pPr>
        <w:pStyle w:val="Corpsdetexte"/>
        <w:spacing w:before="260"/>
      </w:pPr>
    </w:p>
    <w:p w14:paraId="6D39A668" w14:textId="77777777" w:rsidR="0063412B" w:rsidRDefault="00000000">
      <w:pPr>
        <w:pStyle w:val="Titre1"/>
        <w:ind w:left="2"/>
        <w:jc w:val="both"/>
      </w:pPr>
      <w:r>
        <w:rPr>
          <w:w w:val="110"/>
        </w:rPr>
        <w:t>II.-</w:t>
      </w:r>
      <w:r>
        <w:rPr>
          <w:spacing w:val="-1"/>
          <w:w w:val="110"/>
        </w:rPr>
        <w:t xml:space="preserve"> </w:t>
      </w:r>
      <w:r>
        <w:rPr>
          <w:spacing w:val="-2"/>
          <w:w w:val="110"/>
        </w:rPr>
        <w:t>DÉCISION</w:t>
      </w:r>
    </w:p>
    <w:p w14:paraId="57B1D718" w14:textId="77777777" w:rsidR="0063412B" w:rsidRDefault="0063412B">
      <w:pPr>
        <w:pStyle w:val="Corpsdetexte"/>
        <w:rPr>
          <w:rFonts w:ascii="Cambria"/>
          <w:b/>
        </w:rPr>
      </w:pPr>
    </w:p>
    <w:p w14:paraId="5C95A289" w14:textId="77777777" w:rsidR="0063412B" w:rsidRDefault="0063412B">
      <w:pPr>
        <w:pStyle w:val="Corpsdetexte"/>
        <w:spacing w:before="108"/>
        <w:rPr>
          <w:rFonts w:ascii="Cambria"/>
          <w:b/>
        </w:rPr>
      </w:pPr>
    </w:p>
    <w:p w14:paraId="73895468" w14:textId="77777777" w:rsidR="0063412B" w:rsidRDefault="00000000">
      <w:pPr>
        <w:pStyle w:val="Corpsdetexte"/>
        <w:spacing w:line="259" w:lineRule="auto"/>
        <w:ind w:left="2" w:right="149"/>
        <w:jc w:val="both"/>
      </w:pPr>
      <w:r>
        <w:t>Le titulaire d’une marque jouissant d’une renommée en France ou, dans le cas d'une marque de l'Union européenne, d'une renommée dans l'Union, peut s’opposer à l’enregistrement 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préjudice.</w:t>
      </w:r>
    </w:p>
    <w:p w14:paraId="76781689" w14:textId="77777777" w:rsidR="0063412B" w:rsidRDefault="0063412B">
      <w:pPr>
        <w:pStyle w:val="Corpsdetexte"/>
        <w:spacing w:before="261"/>
      </w:pPr>
    </w:p>
    <w:p w14:paraId="7805703D" w14:textId="77777777" w:rsidR="0063412B" w:rsidRDefault="00000000">
      <w:pPr>
        <w:pStyle w:val="Corpsdetexte"/>
        <w:spacing w:before="1" w:line="259" w:lineRule="auto"/>
        <w:ind w:left="2" w:right="146"/>
        <w:jc w:val="both"/>
      </w:pPr>
      <w:r>
        <w:t>Cette protection élargie accordée à la marque de renommée suppose la réunion des conditions suivantes : premièrement, l’existence d’une renommée de la marque antérieure invoquée, deuxièmement, l’identité ou la similitude des marques en conflit et, troisièmement, l’existence d’un risque que l’usage sans juste motif de la marque demandée tirerait indûment profit du caractère distinctif ou de la renommée de la marque antérieure ou leur porterait préjudice. Ces</w:t>
      </w:r>
      <w:r>
        <w:rPr>
          <w:spacing w:val="40"/>
        </w:rPr>
        <w:t xml:space="preserve"> </w:t>
      </w:r>
      <w:r>
        <w:t>trois conditions sont cumulatives, l’absence de l’une d’entre elles suffisant à rendre inapplicable</w:t>
      </w:r>
      <w:r>
        <w:rPr>
          <w:spacing w:val="40"/>
        </w:rPr>
        <w:t xml:space="preserve"> </w:t>
      </w:r>
      <w:r>
        <w:t>ce régime de protection.</w:t>
      </w:r>
    </w:p>
    <w:p w14:paraId="03AFD8B6" w14:textId="77777777" w:rsidR="0063412B" w:rsidRDefault="0063412B">
      <w:pPr>
        <w:pStyle w:val="Corpsdetexte"/>
      </w:pPr>
    </w:p>
    <w:p w14:paraId="0C197E09" w14:textId="77777777" w:rsidR="0063412B" w:rsidRDefault="0063412B">
      <w:pPr>
        <w:pStyle w:val="Corpsdetexte"/>
        <w:spacing w:before="103"/>
      </w:pPr>
    </w:p>
    <w:p w14:paraId="4904D06C" w14:textId="77777777" w:rsidR="0063412B" w:rsidRDefault="00000000">
      <w:pPr>
        <w:pStyle w:val="Titre2"/>
        <w:tabs>
          <w:tab w:val="left" w:pos="712"/>
        </w:tabs>
        <w:ind w:left="2"/>
      </w:pPr>
      <w:r>
        <w:rPr>
          <w:spacing w:val="-5"/>
        </w:rPr>
        <w:t>1.</w:t>
      </w:r>
      <w:r>
        <w:tab/>
        <w:t>Sur</w:t>
      </w:r>
      <w:r>
        <w:rPr>
          <w:spacing w:val="5"/>
        </w:rPr>
        <w:t xml:space="preserve"> </w:t>
      </w:r>
      <w:r>
        <w:t>la</w:t>
      </w:r>
      <w:r>
        <w:rPr>
          <w:spacing w:val="7"/>
        </w:rPr>
        <w:t xml:space="preserve"> </w:t>
      </w:r>
      <w:r>
        <w:t>renommée</w:t>
      </w:r>
      <w:r>
        <w:rPr>
          <w:spacing w:val="5"/>
        </w:rPr>
        <w:t xml:space="preserve"> </w:t>
      </w:r>
      <w:r>
        <w:t>de</w:t>
      </w:r>
      <w:r>
        <w:rPr>
          <w:spacing w:val="4"/>
        </w:rPr>
        <w:t xml:space="preserve"> </w:t>
      </w:r>
      <w:r>
        <w:t>la</w:t>
      </w:r>
      <w:r>
        <w:rPr>
          <w:spacing w:val="6"/>
        </w:rPr>
        <w:t xml:space="preserve"> </w:t>
      </w:r>
      <w:r>
        <w:t>marque</w:t>
      </w:r>
      <w:r>
        <w:rPr>
          <w:spacing w:val="6"/>
        </w:rPr>
        <w:t xml:space="preserve"> </w:t>
      </w:r>
      <w:r>
        <w:t>antérieure</w:t>
      </w:r>
      <w:r>
        <w:rPr>
          <w:spacing w:val="5"/>
        </w:rPr>
        <w:t xml:space="preserve"> </w:t>
      </w:r>
      <w:r>
        <w:t>SAUVAGE</w:t>
      </w:r>
      <w:r>
        <w:rPr>
          <w:spacing w:val="11"/>
        </w:rPr>
        <w:t xml:space="preserve"> </w:t>
      </w:r>
      <w:r>
        <w:t>n°</w:t>
      </w:r>
      <w:r>
        <w:rPr>
          <w:spacing w:val="8"/>
        </w:rPr>
        <w:t xml:space="preserve"> </w:t>
      </w:r>
      <w:r>
        <w:rPr>
          <w:spacing w:val="-2"/>
        </w:rPr>
        <w:t>14/4060262</w:t>
      </w:r>
    </w:p>
    <w:p w14:paraId="58BC9F11" w14:textId="77777777" w:rsidR="0063412B" w:rsidRDefault="0063412B">
      <w:pPr>
        <w:pStyle w:val="Corpsdetexte"/>
        <w:rPr>
          <w:rFonts w:ascii="Cambria"/>
          <w:b/>
        </w:rPr>
      </w:pPr>
    </w:p>
    <w:p w14:paraId="572F353A" w14:textId="77777777" w:rsidR="0063412B" w:rsidRDefault="0063412B">
      <w:pPr>
        <w:pStyle w:val="Corpsdetexte"/>
        <w:spacing w:before="108"/>
        <w:rPr>
          <w:rFonts w:ascii="Cambria"/>
          <w:b/>
        </w:rPr>
      </w:pPr>
    </w:p>
    <w:p w14:paraId="4919DB0B" w14:textId="77777777" w:rsidR="0063412B" w:rsidRDefault="00000000">
      <w:pPr>
        <w:pStyle w:val="Corpsdetexte"/>
        <w:spacing w:line="259" w:lineRule="auto"/>
        <w:ind w:left="2" w:right="148"/>
        <w:jc w:val="both"/>
      </w:pPr>
      <w:r>
        <w:t>La renommée implique un seuil de connaissance qui n'est atteint que lorsque la marque antérieure est connue d'une partie significative du public concerné par les produits ou les services qu'elle désigne. Le public au sein duquel la marque antérieure doit avoir acquis une renommée est celui concerné par cette marque, c'est-à-dire, selon le produit ou le service commercialisé, le grand public ou un public plus spécialisé.</w:t>
      </w:r>
    </w:p>
    <w:p w14:paraId="7FF52130" w14:textId="77777777" w:rsidR="0063412B" w:rsidRDefault="0063412B">
      <w:pPr>
        <w:pStyle w:val="Corpsdetexte"/>
      </w:pPr>
    </w:p>
    <w:p w14:paraId="7A0739BA" w14:textId="77777777" w:rsidR="0063412B" w:rsidRDefault="0063412B">
      <w:pPr>
        <w:pStyle w:val="Corpsdetexte"/>
        <w:spacing w:before="66"/>
      </w:pPr>
    </w:p>
    <w:p w14:paraId="023E8830" w14:textId="77777777" w:rsidR="0063412B" w:rsidRDefault="00000000">
      <w:pPr>
        <w:pStyle w:val="Corpsdetexte"/>
        <w:spacing w:line="259" w:lineRule="auto"/>
        <w:ind w:left="2" w:right="148"/>
        <w:jc w:val="both"/>
      </w:pPr>
      <w: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33FB5767" w14:textId="77777777" w:rsidR="0063412B" w:rsidRDefault="0063412B">
      <w:pPr>
        <w:pStyle w:val="Corpsdetexte"/>
      </w:pPr>
    </w:p>
    <w:p w14:paraId="4C54EC93" w14:textId="77777777" w:rsidR="0063412B" w:rsidRDefault="0063412B">
      <w:pPr>
        <w:pStyle w:val="Corpsdetexte"/>
        <w:spacing w:before="65"/>
      </w:pPr>
    </w:p>
    <w:p w14:paraId="7104B24B" w14:textId="77777777" w:rsidR="0063412B" w:rsidRDefault="00000000">
      <w:pPr>
        <w:pStyle w:val="Corpsdetexte"/>
        <w:spacing w:before="1" w:line="259" w:lineRule="auto"/>
        <w:ind w:left="3" w:right="140"/>
        <w:jc w:val="both"/>
      </w:pPr>
      <w:r>
        <w:t>En</w:t>
      </w:r>
      <w:r>
        <w:rPr>
          <w:spacing w:val="-3"/>
        </w:rPr>
        <w:t xml:space="preserve"> </w:t>
      </w:r>
      <w:r>
        <w:t>l’espèce,</w:t>
      </w:r>
      <w:r>
        <w:rPr>
          <w:spacing w:val="-1"/>
        </w:rPr>
        <w:t xml:space="preserve"> </w:t>
      </w:r>
      <w:r>
        <w:t>la</w:t>
      </w:r>
      <w:r>
        <w:rPr>
          <w:spacing w:val="-3"/>
        </w:rPr>
        <w:t xml:space="preserve"> </w:t>
      </w:r>
      <w:r>
        <w:t>société</w:t>
      </w:r>
      <w:r>
        <w:rPr>
          <w:spacing w:val="-1"/>
        </w:rPr>
        <w:t xml:space="preserve"> </w:t>
      </w:r>
      <w:r>
        <w:t>opposante</w:t>
      </w:r>
      <w:r>
        <w:rPr>
          <w:spacing w:val="-3"/>
        </w:rPr>
        <w:t xml:space="preserve"> </w:t>
      </w:r>
      <w:r>
        <w:t>invoque</w:t>
      </w:r>
      <w:r>
        <w:rPr>
          <w:spacing w:val="-3"/>
        </w:rPr>
        <w:t xml:space="preserve"> </w:t>
      </w:r>
      <w:r>
        <w:t>la</w:t>
      </w:r>
      <w:r>
        <w:rPr>
          <w:spacing w:val="-3"/>
        </w:rPr>
        <w:t xml:space="preserve"> </w:t>
      </w:r>
      <w:r>
        <w:t>renommée</w:t>
      </w:r>
      <w:r>
        <w:rPr>
          <w:spacing w:val="-1"/>
        </w:rPr>
        <w:t xml:space="preserve"> </w:t>
      </w:r>
      <w:r>
        <w:t>de</w:t>
      </w:r>
      <w:r>
        <w:rPr>
          <w:spacing w:val="-3"/>
        </w:rPr>
        <w:t xml:space="preserve"> </w:t>
      </w:r>
      <w:r>
        <w:t>la</w:t>
      </w:r>
      <w:r>
        <w:rPr>
          <w:spacing w:val="-3"/>
        </w:rPr>
        <w:t xml:space="preserve"> </w:t>
      </w:r>
      <w:r>
        <w:t>marque</w:t>
      </w:r>
      <w:r>
        <w:rPr>
          <w:spacing w:val="-2"/>
        </w:rPr>
        <w:t xml:space="preserve"> </w:t>
      </w:r>
      <w:r>
        <w:t>n° 14/4060262,</w:t>
      </w:r>
      <w:r>
        <w:rPr>
          <w:spacing w:val="-2"/>
        </w:rPr>
        <w:t xml:space="preserve"> </w:t>
      </w:r>
      <w:r>
        <w:t>portant</w:t>
      </w:r>
      <w:r>
        <w:rPr>
          <w:spacing w:val="-3"/>
        </w:rPr>
        <w:t xml:space="preserve"> </w:t>
      </w:r>
      <w:r>
        <w:t>sur</w:t>
      </w:r>
      <w:r>
        <w:rPr>
          <w:spacing w:val="-4"/>
        </w:rPr>
        <w:t xml:space="preserve"> </w:t>
      </w:r>
      <w:r>
        <w:t>le signe verbal SAUVAGE.</w:t>
      </w:r>
    </w:p>
    <w:p w14:paraId="5C38E0DA" w14:textId="77777777" w:rsidR="0063412B" w:rsidRDefault="00000000">
      <w:pPr>
        <w:spacing w:before="160" w:line="259" w:lineRule="auto"/>
        <w:ind w:left="3" w:right="96"/>
        <w:jc w:val="both"/>
        <w:rPr>
          <w:sz w:val="24"/>
        </w:rPr>
      </w:pPr>
      <w:r>
        <w:rPr>
          <w:sz w:val="24"/>
        </w:rPr>
        <w:t xml:space="preserve">La renommée est invoquée au regard des produits suivants : « </w:t>
      </w:r>
      <w:r>
        <w:rPr>
          <w:i/>
          <w:sz w:val="24"/>
        </w:rPr>
        <w:t xml:space="preserve">Produits de parfumerie notamment parfums </w:t>
      </w:r>
      <w:r>
        <w:rPr>
          <w:sz w:val="24"/>
        </w:rPr>
        <w:t>».</w:t>
      </w:r>
    </w:p>
    <w:p w14:paraId="0D1703E9" w14:textId="77777777" w:rsidR="0063412B" w:rsidRDefault="0063412B">
      <w:pPr>
        <w:spacing w:line="259" w:lineRule="auto"/>
        <w:jc w:val="both"/>
        <w:rPr>
          <w:sz w:val="24"/>
        </w:rPr>
        <w:sectPr w:rsidR="0063412B">
          <w:pgSz w:w="11910" w:h="16840"/>
          <w:pgMar w:top="1920" w:right="992" w:bottom="920" w:left="1275" w:header="0" w:footer="534" w:gutter="0"/>
          <w:cols w:space="720"/>
        </w:sectPr>
      </w:pPr>
    </w:p>
    <w:p w14:paraId="46FDA6A9" w14:textId="77777777" w:rsidR="0063412B" w:rsidRDefault="00000000">
      <w:pPr>
        <w:spacing w:before="76" w:line="259" w:lineRule="auto"/>
        <w:ind w:left="2" w:right="136"/>
        <w:jc w:val="both"/>
        <w:rPr>
          <w:i/>
          <w:sz w:val="24"/>
        </w:rPr>
      </w:pPr>
      <w:r>
        <w:rPr>
          <w:sz w:val="24"/>
        </w:rPr>
        <w:lastRenderedPageBreak/>
        <w:t>La société opposante</w:t>
      </w:r>
      <w:r>
        <w:rPr>
          <w:spacing w:val="-1"/>
          <w:sz w:val="24"/>
        </w:rPr>
        <w:t xml:space="preserve"> </w:t>
      </w:r>
      <w:r>
        <w:rPr>
          <w:sz w:val="24"/>
        </w:rPr>
        <w:t xml:space="preserve">fait notamment valoir qu’elle « </w:t>
      </w:r>
      <w:r>
        <w:rPr>
          <w:i/>
          <w:sz w:val="24"/>
        </w:rPr>
        <w:t>est l'un des plus grands acteurs mondiaux</w:t>
      </w:r>
      <w:r>
        <w:rPr>
          <w:i/>
          <w:spacing w:val="-1"/>
          <w:sz w:val="24"/>
        </w:rPr>
        <w:t xml:space="preserve"> </w:t>
      </w:r>
      <w:r>
        <w:rPr>
          <w:i/>
          <w:sz w:val="24"/>
        </w:rPr>
        <w:t>du secteur de la parfumerie, des cosmétiques</w:t>
      </w:r>
      <w:r>
        <w:rPr>
          <w:i/>
          <w:spacing w:val="40"/>
          <w:sz w:val="24"/>
        </w:rPr>
        <w:t xml:space="preserve"> </w:t>
      </w:r>
      <w:r>
        <w:rPr>
          <w:i/>
          <w:sz w:val="24"/>
        </w:rPr>
        <w:t xml:space="preserve">et des produits de soins de luxe </w:t>
      </w:r>
      <w:r>
        <w:rPr>
          <w:sz w:val="24"/>
        </w:rPr>
        <w:t xml:space="preserve">», qu’elle « </w:t>
      </w:r>
      <w:r>
        <w:rPr>
          <w:i/>
          <w:sz w:val="24"/>
        </w:rPr>
        <w:t xml:space="preserve">a </w:t>
      </w:r>
      <w:r>
        <w:rPr>
          <w:i/>
          <w:spacing w:val="-2"/>
          <w:sz w:val="24"/>
        </w:rPr>
        <w:t>notamment</w:t>
      </w:r>
    </w:p>
    <w:p w14:paraId="0BEF70E6" w14:textId="77777777" w:rsidR="0063412B" w:rsidRDefault="00000000">
      <w:pPr>
        <w:spacing w:before="160"/>
        <w:ind w:left="2"/>
        <w:jc w:val="both"/>
        <w:rPr>
          <w:i/>
          <w:sz w:val="24"/>
        </w:rPr>
      </w:pPr>
      <w:r>
        <w:rPr>
          <w:i/>
          <w:sz w:val="24"/>
        </w:rPr>
        <w:t>développé,</w:t>
      </w:r>
      <w:r>
        <w:rPr>
          <w:i/>
          <w:spacing w:val="-8"/>
          <w:sz w:val="24"/>
        </w:rPr>
        <w:t xml:space="preserve"> </w:t>
      </w:r>
      <w:r>
        <w:rPr>
          <w:i/>
          <w:spacing w:val="-4"/>
          <w:sz w:val="24"/>
        </w:rPr>
        <w:t>sous</w:t>
      </w:r>
    </w:p>
    <w:p w14:paraId="7BCAD050" w14:textId="77777777" w:rsidR="0063412B" w:rsidRDefault="00000000">
      <w:pPr>
        <w:spacing w:before="182" w:line="259" w:lineRule="auto"/>
        <w:ind w:left="2" w:right="136"/>
        <w:jc w:val="both"/>
        <w:rPr>
          <w:sz w:val="24"/>
        </w:rPr>
      </w:pPr>
      <w:r>
        <w:rPr>
          <w:i/>
          <w:sz w:val="24"/>
        </w:rPr>
        <w:t xml:space="preserve">la dénomination SAUVAGE, une gamme de produits de parfumerie et de soin </w:t>
      </w:r>
      <w:r>
        <w:rPr>
          <w:sz w:val="24"/>
        </w:rPr>
        <w:t>», qu’«</w:t>
      </w:r>
      <w:r>
        <w:rPr>
          <w:spacing w:val="-2"/>
          <w:sz w:val="24"/>
        </w:rPr>
        <w:t xml:space="preserve"> </w:t>
      </w:r>
      <w:r>
        <w:rPr>
          <w:i/>
          <w:sz w:val="24"/>
        </w:rPr>
        <w:t>elle a développé depuis 1966 une importante famille de marques autour du terme SAUVAGE sur lequel elle a</w:t>
      </w:r>
      <w:r>
        <w:rPr>
          <w:i/>
          <w:spacing w:val="-1"/>
          <w:sz w:val="24"/>
        </w:rPr>
        <w:t xml:space="preserve"> </w:t>
      </w:r>
      <w:r>
        <w:rPr>
          <w:i/>
          <w:sz w:val="24"/>
        </w:rPr>
        <w:t xml:space="preserve">fortement capitalisé </w:t>
      </w:r>
      <w:r>
        <w:rPr>
          <w:sz w:val="24"/>
        </w:rPr>
        <w:t xml:space="preserve">» et que « </w:t>
      </w:r>
      <w:r>
        <w:rPr>
          <w:i/>
          <w:sz w:val="24"/>
        </w:rPr>
        <w:t>grâce à l’engagement de</w:t>
      </w:r>
      <w:r>
        <w:rPr>
          <w:i/>
          <w:spacing w:val="-1"/>
          <w:sz w:val="24"/>
        </w:rPr>
        <w:t xml:space="preserve"> </w:t>
      </w:r>
      <w:r>
        <w:rPr>
          <w:i/>
          <w:sz w:val="24"/>
        </w:rPr>
        <w:t>lourds investissements, Dior a</w:t>
      </w:r>
      <w:r>
        <w:rPr>
          <w:i/>
          <w:spacing w:val="-1"/>
          <w:sz w:val="24"/>
        </w:rPr>
        <w:t xml:space="preserve"> </w:t>
      </w:r>
      <w:r>
        <w:rPr>
          <w:i/>
          <w:sz w:val="24"/>
        </w:rPr>
        <w:t xml:space="preserve">hissé son parfum « SAUVAGE » en tête des ventes mondiales de parfums pour hommes </w:t>
      </w:r>
      <w:r>
        <w:rPr>
          <w:sz w:val="24"/>
        </w:rPr>
        <w:t>».</w:t>
      </w:r>
    </w:p>
    <w:p w14:paraId="2EA68613" w14:textId="77777777" w:rsidR="0063412B" w:rsidRDefault="0063412B">
      <w:pPr>
        <w:pStyle w:val="Corpsdetexte"/>
      </w:pPr>
    </w:p>
    <w:p w14:paraId="457247DD" w14:textId="77777777" w:rsidR="0063412B" w:rsidRDefault="0063412B">
      <w:pPr>
        <w:pStyle w:val="Corpsdetexte"/>
        <w:spacing w:before="65"/>
      </w:pPr>
    </w:p>
    <w:p w14:paraId="4C3BD5A2" w14:textId="77777777" w:rsidR="0063412B" w:rsidRDefault="00000000">
      <w:pPr>
        <w:pStyle w:val="Corpsdetexte"/>
        <w:spacing w:before="1" w:line="259" w:lineRule="auto"/>
        <w:ind w:left="2" w:right="113"/>
        <w:jc w:val="both"/>
      </w:pPr>
      <w:r>
        <w:t>Afin de démontrer la</w:t>
      </w:r>
      <w:r>
        <w:rPr>
          <w:spacing w:val="-1"/>
        </w:rPr>
        <w:t xml:space="preserve"> </w:t>
      </w:r>
      <w:r>
        <w:t>renommée de</w:t>
      </w:r>
      <w:r>
        <w:rPr>
          <w:spacing w:val="-1"/>
        </w:rPr>
        <w:t xml:space="preserve"> </w:t>
      </w:r>
      <w:r>
        <w:t>sa</w:t>
      </w:r>
      <w:r>
        <w:rPr>
          <w:spacing w:val="-1"/>
        </w:rPr>
        <w:t xml:space="preserve"> </w:t>
      </w:r>
      <w:r>
        <w:t>marque antérieure, laquelle n’a</w:t>
      </w:r>
      <w:r>
        <w:rPr>
          <w:spacing w:val="-1"/>
        </w:rPr>
        <w:t xml:space="preserve"> </w:t>
      </w:r>
      <w:r>
        <w:t>par ailleurs pas été contestée par la société déposante, la société opposante a fourni de nombreuses pièces, parmi lesquelles :</w:t>
      </w:r>
    </w:p>
    <w:p w14:paraId="2E7F745B" w14:textId="77777777" w:rsidR="0063412B" w:rsidRDefault="0063412B">
      <w:pPr>
        <w:pStyle w:val="Corpsdetexte"/>
        <w:spacing w:before="159"/>
      </w:pPr>
    </w:p>
    <w:p w14:paraId="6A9F8BFE" w14:textId="77777777" w:rsidR="0063412B" w:rsidRDefault="00000000">
      <w:pPr>
        <w:ind w:left="2" w:right="143"/>
        <w:jc w:val="both"/>
        <w:rPr>
          <w:sz w:val="24"/>
        </w:rPr>
      </w:pPr>
      <w:r>
        <w:rPr>
          <w:sz w:val="24"/>
        </w:rPr>
        <w:t xml:space="preserve">un article publié le 28 novembre 2018 par le journal Le Figaro évoquant le succès mondial du parfum SAUVAGE, qui mentionne notamment qu’« </w:t>
      </w:r>
      <w:r>
        <w:rPr>
          <w:i/>
          <w:sz w:val="24"/>
        </w:rPr>
        <w:t>un flacon Sauvage de Dior se vend toutes les 4 secondes en moyenne, ce qui le hisse dans le top 3 des parfums masculins les plus vendus dans</w:t>
      </w:r>
      <w:r>
        <w:rPr>
          <w:i/>
          <w:spacing w:val="40"/>
          <w:sz w:val="24"/>
        </w:rPr>
        <w:t xml:space="preserve"> </w:t>
      </w:r>
      <w:r>
        <w:rPr>
          <w:i/>
          <w:sz w:val="24"/>
        </w:rPr>
        <w:t xml:space="preserve">le monde. Depuis son lancement en 2015, 30 millions de flacons ont été écoulés </w:t>
      </w:r>
      <w:r>
        <w:rPr>
          <w:sz w:val="24"/>
        </w:rPr>
        <w:t>»,</w:t>
      </w:r>
    </w:p>
    <w:p w14:paraId="05CA6D50" w14:textId="77777777" w:rsidR="0063412B" w:rsidRDefault="00000000">
      <w:pPr>
        <w:spacing w:before="255"/>
        <w:ind w:left="2" w:right="146"/>
        <w:jc w:val="both"/>
        <w:rPr>
          <w:sz w:val="24"/>
        </w:rPr>
      </w:pPr>
      <w:r>
        <w:rPr>
          <w:sz w:val="24"/>
        </w:rPr>
        <w:t>un article publié</w:t>
      </w:r>
      <w:r>
        <w:rPr>
          <w:spacing w:val="-1"/>
          <w:sz w:val="24"/>
        </w:rPr>
        <w:t xml:space="preserve"> </w:t>
      </w:r>
      <w:r>
        <w:rPr>
          <w:sz w:val="24"/>
        </w:rPr>
        <w:t>le 28</w:t>
      </w:r>
      <w:r>
        <w:rPr>
          <w:spacing w:val="-2"/>
          <w:sz w:val="24"/>
        </w:rPr>
        <w:t xml:space="preserve"> </w:t>
      </w:r>
      <w:r>
        <w:rPr>
          <w:sz w:val="24"/>
        </w:rPr>
        <w:t>juin 2023 sur le</w:t>
      </w:r>
      <w:r>
        <w:rPr>
          <w:spacing w:val="-1"/>
          <w:sz w:val="24"/>
        </w:rPr>
        <w:t xml:space="preserve"> </w:t>
      </w:r>
      <w:r>
        <w:rPr>
          <w:sz w:val="24"/>
        </w:rPr>
        <w:t>site</w:t>
      </w:r>
      <w:r>
        <w:rPr>
          <w:spacing w:val="-1"/>
          <w:sz w:val="24"/>
        </w:rPr>
        <w:t xml:space="preserve"> </w:t>
      </w:r>
      <w:r>
        <w:rPr>
          <w:sz w:val="24"/>
        </w:rPr>
        <w:t xml:space="preserve">Internet </w:t>
      </w:r>
      <w:hyperlink r:id="rId8">
        <w:r>
          <w:rPr>
            <w:sz w:val="24"/>
          </w:rPr>
          <w:t>www.gentside.com,</w:t>
        </w:r>
      </w:hyperlink>
      <w:r>
        <w:rPr>
          <w:sz w:val="24"/>
        </w:rPr>
        <w:t xml:space="preserve"> qui</w:t>
      </w:r>
      <w:r>
        <w:rPr>
          <w:spacing w:val="-2"/>
          <w:sz w:val="24"/>
        </w:rPr>
        <w:t xml:space="preserve"> </w:t>
      </w:r>
      <w:r>
        <w:rPr>
          <w:sz w:val="24"/>
        </w:rPr>
        <w:t>mentionne à</w:t>
      </w:r>
      <w:r>
        <w:rPr>
          <w:spacing w:val="-1"/>
          <w:sz w:val="24"/>
        </w:rPr>
        <w:t xml:space="preserve"> </w:t>
      </w:r>
      <w:r>
        <w:rPr>
          <w:sz w:val="24"/>
        </w:rPr>
        <w:t>propos</w:t>
      </w:r>
      <w:r>
        <w:rPr>
          <w:spacing w:val="-1"/>
          <w:sz w:val="24"/>
        </w:rPr>
        <w:t xml:space="preserve"> </w:t>
      </w:r>
      <w:r>
        <w:rPr>
          <w:sz w:val="24"/>
        </w:rPr>
        <w:t>du parfum</w:t>
      </w:r>
      <w:r>
        <w:rPr>
          <w:spacing w:val="40"/>
          <w:sz w:val="24"/>
        </w:rPr>
        <w:t xml:space="preserve"> </w:t>
      </w:r>
      <w:r>
        <w:rPr>
          <w:sz w:val="24"/>
        </w:rPr>
        <w:t>vendu</w:t>
      </w:r>
      <w:r>
        <w:rPr>
          <w:spacing w:val="40"/>
          <w:sz w:val="24"/>
        </w:rPr>
        <w:t xml:space="preserve"> </w:t>
      </w:r>
      <w:r>
        <w:rPr>
          <w:sz w:val="24"/>
        </w:rPr>
        <w:t>sous</w:t>
      </w:r>
      <w:r>
        <w:rPr>
          <w:spacing w:val="40"/>
          <w:sz w:val="24"/>
        </w:rPr>
        <w:t xml:space="preserve"> </w:t>
      </w:r>
      <w:r>
        <w:rPr>
          <w:sz w:val="24"/>
        </w:rPr>
        <w:t>la</w:t>
      </w:r>
      <w:r>
        <w:rPr>
          <w:spacing w:val="40"/>
          <w:sz w:val="24"/>
        </w:rPr>
        <w:t xml:space="preserve"> </w:t>
      </w:r>
      <w:r>
        <w:rPr>
          <w:sz w:val="24"/>
        </w:rPr>
        <w:t>marque</w:t>
      </w:r>
      <w:r>
        <w:rPr>
          <w:spacing w:val="40"/>
          <w:sz w:val="24"/>
        </w:rPr>
        <w:t xml:space="preserve"> </w:t>
      </w:r>
      <w:r>
        <w:rPr>
          <w:sz w:val="24"/>
        </w:rPr>
        <w:t>SAUVAGE :</w:t>
      </w:r>
      <w:r>
        <w:rPr>
          <w:spacing w:val="40"/>
          <w:sz w:val="24"/>
        </w:rPr>
        <w:t xml:space="preserve"> </w:t>
      </w:r>
      <w:r>
        <w:rPr>
          <w:sz w:val="24"/>
        </w:rPr>
        <w:t>«</w:t>
      </w:r>
      <w:r>
        <w:rPr>
          <w:spacing w:val="-2"/>
          <w:sz w:val="24"/>
        </w:rPr>
        <w:t xml:space="preserve"> </w:t>
      </w:r>
      <w:r>
        <w:rPr>
          <w:i/>
          <w:sz w:val="24"/>
        </w:rPr>
        <w:t>parfum</w:t>
      </w:r>
      <w:r>
        <w:rPr>
          <w:i/>
          <w:spacing w:val="40"/>
          <w:sz w:val="24"/>
        </w:rPr>
        <w:t xml:space="preserve"> </w:t>
      </w:r>
      <w:r>
        <w:rPr>
          <w:i/>
          <w:sz w:val="24"/>
        </w:rPr>
        <w:t>ambré</w:t>
      </w:r>
      <w:r>
        <w:rPr>
          <w:i/>
          <w:spacing w:val="40"/>
          <w:sz w:val="24"/>
        </w:rPr>
        <w:t xml:space="preserve"> </w:t>
      </w:r>
      <w:r>
        <w:rPr>
          <w:i/>
          <w:sz w:val="24"/>
        </w:rPr>
        <w:t>de</w:t>
      </w:r>
      <w:r>
        <w:rPr>
          <w:i/>
          <w:spacing w:val="40"/>
          <w:sz w:val="24"/>
        </w:rPr>
        <w:t xml:space="preserve"> </w:t>
      </w:r>
      <w:r>
        <w:rPr>
          <w:i/>
          <w:sz w:val="24"/>
        </w:rPr>
        <w:t>luxe,</w:t>
      </w:r>
      <w:r>
        <w:rPr>
          <w:i/>
          <w:spacing w:val="40"/>
          <w:sz w:val="24"/>
        </w:rPr>
        <w:t xml:space="preserve"> </w:t>
      </w:r>
      <w:r>
        <w:rPr>
          <w:i/>
          <w:sz w:val="24"/>
        </w:rPr>
        <w:t>élu</w:t>
      </w:r>
      <w:r>
        <w:rPr>
          <w:i/>
          <w:spacing w:val="40"/>
          <w:sz w:val="24"/>
        </w:rPr>
        <w:t xml:space="preserve"> </w:t>
      </w:r>
      <w:r>
        <w:rPr>
          <w:i/>
          <w:sz w:val="24"/>
        </w:rPr>
        <w:t>le</w:t>
      </w:r>
      <w:r>
        <w:rPr>
          <w:i/>
          <w:spacing w:val="40"/>
          <w:sz w:val="24"/>
        </w:rPr>
        <w:t xml:space="preserve"> </w:t>
      </w:r>
      <w:r>
        <w:rPr>
          <w:i/>
          <w:sz w:val="24"/>
        </w:rPr>
        <w:t>plus</w:t>
      </w:r>
      <w:r>
        <w:rPr>
          <w:i/>
          <w:spacing w:val="40"/>
          <w:sz w:val="24"/>
        </w:rPr>
        <w:t xml:space="preserve"> </w:t>
      </w:r>
      <w:r>
        <w:rPr>
          <w:i/>
          <w:sz w:val="24"/>
        </w:rPr>
        <w:t>vendu</w:t>
      </w:r>
      <w:r>
        <w:rPr>
          <w:i/>
          <w:spacing w:val="40"/>
          <w:sz w:val="24"/>
        </w:rPr>
        <w:t xml:space="preserve"> </w:t>
      </w:r>
      <w:r>
        <w:rPr>
          <w:i/>
          <w:sz w:val="24"/>
        </w:rPr>
        <w:t xml:space="preserve">au monde </w:t>
      </w:r>
      <w:r>
        <w:rPr>
          <w:sz w:val="24"/>
        </w:rPr>
        <w:t>»,</w:t>
      </w:r>
    </w:p>
    <w:p w14:paraId="41D047F7" w14:textId="77777777" w:rsidR="0063412B" w:rsidRDefault="00000000">
      <w:pPr>
        <w:pStyle w:val="Corpsdetexte"/>
        <w:spacing w:before="252"/>
        <w:ind w:left="3"/>
        <w:jc w:val="both"/>
      </w:pPr>
      <w:r>
        <w:t>un</w:t>
      </w:r>
      <w:r>
        <w:rPr>
          <w:spacing w:val="35"/>
        </w:rPr>
        <w:t xml:space="preserve"> </w:t>
      </w:r>
      <w:r>
        <w:t>article</w:t>
      </w:r>
      <w:r>
        <w:rPr>
          <w:spacing w:val="37"/>
        </w:rPr>
        <w:t xml:space="preserve"> </w:t>
      </w:r>
      <w:r>
        <w:t>publié</w:t>
      </w:r>
      <w:r>
        <w:rPr>
          <w:spacing w:val="37"/>
        </w:rPr>
        <w:t xml:space="preserve"> </w:t>
      </w:r>
      <w:r>
        <w:t>le</w:t>
      </w:r>
      <w:r>
        <w:rPr>
          <w:spacing w:val="36"/>
        </w:rPr>
        <w:t xml:space="preserve"> </w:t>
      </w:r>
      <w:r>
        <w:t>2</w:t>
      </w:r>
      <w:r>
        <w:rPr>
          <w:spacing w:val="36"/>
        </w:rPr>
        <w:t xml:space="preserve"> </w:t>
      </w:r>
      <w:r>
        <w:t>mars</w:t>
      </w:r>
      <w:r>
        <w:rPr>
          <w:spacing w:val="37"/>
        </w:rPr>
        <w:t xml:space="preserve"> </w:t>
      </w:r>
      <w:r>
        <w:t>2023</w:t>
      </w:r>
      <w:r>
        <w:rPr>
          <w:spacing w:val="35"/>
        </w:rPr>
        <w:t xml:space="preserve"> </w:t>
      </w:r>
      <w:r>
        <w:t>sur</w:t>
      </w:r>
      <w:r>
        <w:rPr>
          <w:spacing w:val="36"/>
        </w:rPr>
        <w:t xml:space="preserve"> </w:t>
      </w:r>
      <w:r>
        <w:t>le</w:t>
      </w:r>
      <w:r>
        <w:rPr>
          <w:spacing w:val="37"/>
        </w:rPr>
        <w:t xml:space="preserve"> </w:t>
      </w:r>
      <w:r>
        <w:t>site</w:t>
      </w:r>
      <w:r>
        <w:rPr>
          <w:spacing w:val="37"/>
        </w:rPr>
        <w:t xml:space="preserve"> </w:t>
      </w:r>
      <w:r>
        <w:t>Internet</w:t>
      </w:r>
      <w:r>
        <w:rPr>
          <w:spacing w:val="36"/>
        </w:rPr>
        <w:t xml:space="preserve"> </w:t>
      </w:r>
      <w:hyperlink r:id="rId9">
        <w:r>
          <w:t>www.lejdd.fr,</w:t>
        </w:r>
      </w:hyperlink>
      <w:r>
        <w:rPr>
          <w:spacing w:val="38"/>
        </w:rPr>
        <w:t xml:space="preserve"> </w:t>
      </w:r>
      <w:r>
        <w:t>qui</w:t>
      </w:r>
      <w:r>
        <w:rPr>
          <w:spacing w:val="35"/>
        </w:rPr>
        <w:t xml:space="preserve"> </w:t>
      </w:r>
      <w:r>
        <w:t>mentionne</w:t>
      </w:r>
      <w:r>
        <w:rPr>
          <w:spacing w:val="39"/>
        </w:rPr>
        <w:t xml:space="preserve"> </w:t>
      </w:r>
      <w:r>
        <w:t>notamment</w:t>
      </w:r>
      <w:r>
        <w:rPr>
          <w:spacing w:val="19"/>
        </w:rPr>
        <w:t xml:space="preserve"> </w:t>
      </w:r>
      <w:r>
        <w:rPr>
          <w:spacing w:val="-10"/>
        </w:rPr>
        <w:t>:</w:t>
      </w:r>
    </w:p>
    <w:p w14:paraId="6E65A785" w14:textId="77777777" w:rsidR="0063412B" w:rsidRDefault="00000000">
      <w:pPr>
        <w:ind w:left="2" w:right="157"/>
        <w:jc w:val="both"/>
        <w:rPr>
          <w:sz w:val="24"/>
        </w:rPr>
      </w:pPr>
      <w:r>
        <w:rPr>
          <w:sz w:val="24"/>
        </w:rPr>
        <w:t>«</w:t>
      </w:r>
      <w:r>
        <w:rPr>
          <w:spacing w:val="-3"/>
          <w:sz w:val="24"/>
        </w:rPr>
        <w:t xml:space="preserve"> </w:t>
      </w:r>
      <w:r>
        <w:rPr>
          <w:i/>
          <w:sz w:val="24"/>
        </w:rPr>
        <w:t>Avec «</w:t>
      </w:r>
      <w:r>
        <w:rPr>
          <w:i/>
          <w:spacing w:val="-3"/>
          <w:sz w:val="24"/>
        </w:rPr>
        <w:t xml:space="preserve"> </w:t>
      </w:r>
      <w:r>
        <w:rPr>
          <w:i/>
          <w:sz w:val="24"/>
        </w:rPr>
        <w:t>Sauvage</w:t>
      </w:r>
      <w:r>
        <w:rPr>
          <w:i/>
          <w:spacing w:val="-3"/>
          <w:sz w:val="24"/>
        </w:rPr>
        <w:t xml:space="preserve"> </w:t>
      </w:r>
      <w:r>
        <w:rPr>
          <w:i/>
          <w:sz w:val="24"/>
        </w:rPr>
        <w:t xml:space="preserve">» de Dior, pour la première fois un parfum masculin se hisse en tête des ventes mondiales </w:t>
      </w:r>
      <w:r>
        <w:rPr>
          <w:sz w:val="24"/>
        </w:rPr>
        <w:t>»,</w:t>
      </w:r>
    </w:p>
    <w:p w14:paraId="4CD87C85" w14:textId="77777777" w:rsidR="0063412B" w:rsidRDefault="0063412B">
      <w:pPr>
        <w:pStyle w:val="Corpsdetexte"/>
        <w:spacing w:before="182"/>
      </w:pPr>
    </w:p>
    <w:p w14:paraId="282DE70A" w14:textId="77777777" w:rsidR="0063412B" w:rsidRDefault="00000000">
      <w:pPr>
        <w:spacing w:line="259" w:lineRule="auto"/>
        <w:ind w:left="2" w:right="96"/>
        <w:jc w:val="both"/>
        <w:rPr>
          <w:sz w:val="24"/>
        </w:rPr>
      </w:pPr>
      <w:r>
        <w:rPr>
          <w:sz w:val="24"/>
        </w:rPr>
        <w:t xml:space="preserve">un article publié le 2 mars 2023 sur le site Internet </w:t>
      </w:r>
      <w:hyperlink r:id="rId10">
        <w:r>
          <w:rPr>
            <w:sz w:val="24"/>
          </w:rPr>
          <w:t>www.journaldesfemmes.fr,</w:t>
        </w:r>
      </w:hyperlink>
      <w:r>
        <w:rPr>
          <w:sz w:val="24"/>
        </w:rPr>
        <w:t xml:space="preserve"> qui mentionne notamment à</w:t>
      </w:r>
      <w:r>
        <w:rPr>
          <w:spacing w:val="-1"/>
          <w:sz w:val="24"/>
        </w:rPr>
        <w:t xml:space="preserve"> </w:t>
      </w:r>
      <w:r>
        <w:rPr>
          <w:sz w:val="24"/>
        </w:rPr>
        <w:t>propos du parfum vendu sous la marque SAUVAGE : «</w:t>
      </w:r>
      <w:r>
        <w:rPr>
          <w:spacing w:val="-3"/>
          <w:sz w:val="24"/>
        </w:rPr>
        <w:t xml:space="preserve"> </w:t>
      </w:r>
      <w:r>
        <w:rPr>
          <w:i/>
          <w:sz w:val="24"/>
        </w:rPr>
        <w:t xml:space="preserve">Ce parfum homme est vendu toutes les 3 secondes dans le monde </w:t>
      </w:r>
      <w:r>
        <w:rPr>
          <w:sz w:val="24"/>
        </w:rPr>
        <w:t>».</w:t>
      </w:r>
    </w:p>
    <w:p w14:paraId="0405339E" w14:textId="77777777" w:rsidR="0063412B" w:rsidRDefault="0063412B">
      <w:pPr>
        <w:pStyle w:val="Corpsdetexte"/>
      </w:pPr>
    </w:p>
    <w:p w14:paraId="5699E4BA" w14:textId="77777777" w:rsidR="0063412B" w:rsidRDefault="0063412B">
      <w:pPr>
        <w:pStyle w:val="Corpsdetexte"/>
        <w:spacing w:before="65"/>
      </w:pPr>
    </w:p>
    <w:p w14:paraId="68E8937A" w14:textId="77777777" w:rsidR="0063412B" w:rsidRDefault="00000000">
      <w:pPr>
        <w:pStyle w:val="Corpsdetexte"/>
        <w:spacing w:before="1" w:line="259" w:lineRule="auto"/>
        <w:ind w:left="3" w:right="94"/>
        <w:jc w:val="both"/>
      </w:pPr>
      <w:r>
        <w:t>Il ressort de l’ensemble des pièces transmises par la société opposante, et en particulier des pièces énumérées précédemment, que la marque antérieure SAUVAGE n° 14/4060262 fait l’objet d’un usage</w:t>
      </w:r>
      <w:r>
        <w:rPr>
          <w:spacing w:val="68"/>
        </w:rPr>
        <w:t xml:space="preserve"> </w:t>
      </w:r>
      <w:r>
        <w:t>intensif,</w:t>
      </w:r>
      <w:r>
        <w:rPr>
          <w:spacing w:val="68"/>
        </w:rPr>
        <w:t xml:space="preserve"> </w:t>
      </w:r>
      <w:r>
        <w:t>qu’elle</w:t>
      </w:r>
      <w:r>
        <w:rPr>
          <w:spacing w:val="70"/>
        </w:rPr>
        <w:t xml:space="preserve"> </w:t>
      </w:r>
      <w:r>
        <w:t>est</w:t>
      </w:r>
      <w:r>
        <w:rPr>
          <w:spacing w:val="67"/>
        </w:rPr>
        <w:t xml:space="preserve"> </w:t>
      </w:r>
      <w:r>
        <w:t>connue,</w:t>
      </w:r>
      <w:r>
        <w:rPr>
          <w:spacing w:val="68"/>
        </w:rPr>
        <w:t xml:space="preserve"> </w:t>
      </w:r>
      <w:r>
        <w:t>et</w:t>
      </w:r>
      <w:r>
        <w:rPr>
          <w:spacing w:val="67"/>
        </w:rPr>
        <w:t xml:space="preserve"> </w:t>
      </w:r>
      <w:r>
        <w:t>notamment</w:t>
      </w:r>
      <w:r>
        <w:rPr>
          <w:spacing w:val="69"/>
        </w:rPr>
        <w:t xml:space="preserve"> </w:t>
      </w:r>
      <w:r>
        <w:t>sur</w:t>
      </w:r>
      <w:r>
        <w:rPr>
          <w:spacing w:val="66"/>
        </w:rPr>
        <w:t xml:space="preserve"> </w:t>
      </w:r>
      <w:r>
        <w:t>le</w:t>
      </w:r>
      <w:r>
        <w:rPr>
          <w:spacing w:val="68"/>
        </w:rPr>
        <w:t xml:space="preserve"> </w:t>
      </w:r>
      <w:r>
        <w:t>marché</w:t>
      </w:r>
      <w:r>
        <w:rPr>
          <w:spacing w:val="70"/>
        </w:rPr>
        <w:t xml:space="preserve"> </w:t>
      </w:r>
      <w:r>
        <w:t>français,</w:t>
      </w:r>
      <w:r>
        <w:rPr>
          <w:spacing w:val="68"/>
        </w:rPr>
        <w:t xml:space="preserve"> </w:t>
      </w:r>
      <w:r>
        <w:t>pour</w:t>
      </w:r>
      <w:r>
        <w:rPr>
          <w:spacing w:val="68"/>
        </w:rPr>
        <w:t xml:space="preserve"> </w:t>
      </w:r>
      <w:r>
        <w:t>désigner</w:t>
      </w:r>
      <w:r>
        <w:rPr>
          <w:spacing w:val="68"/>
        </w:rPr>
        <w:t xml:space="preserve"> </w:t>
      </w:r>
      <w:r>
        <w:t>des</w:t>
      </w:r>
    </w:p>
    <w:p w14:paraId="3D6E9C57" w14:textId="77777777" w:rsidR="0063412B" w:rsidRDefault="00000000">
      <w:pPr>
        <w:spacing w:line="259" w:lineRule="auto"/>
        <w:ind w:left="3" w:right="104"/>
        <w:jc w:val="both"/>
        <w:rPr>
          <w:sz w:val="24"/>
        </w:rPr>
      </w:pPr>
      <w:r>
        <w:rPr>
          <w:sz w:val="24"/>
        </w:rPr>
        <w:t>«</w:t>
      </w:r>
      <w:r>
        <w:rPr>
          <w:spacing w:val="-3"/>
          <w:sz w:val="24"/>
        </w:rPr>
        <w:t xml:space="preserve"> </w:t>
      </w:r>
      <w:r>
        <w:rPr>
          <w:i/>
          <w:sz w:val="24"/>
        </w:rPr>
        <w:t xml:space="preserve">Produits de parfumerie notamment parfums </w:t>
      </w:r>
      <w:r>
        <w:rPr>
          <w:sz w:val="24"/>
        </w:rPr>
        <w:t>» et qu’elle a développé une image positive auprès des consommateurs, ce qui n’est pas contesté par la société déposante.</w:t>
      </w:r>
    </w:p>
    <w:p w14:paraId="57709A75" w14:textId="77777777" w:rsidR="0063412B" w:rsidRDefault="00000000">
      <w:pPr>
        <w:pStyle w:val="Corpsdetexte"/>
        <w:spacing w:before="159" w:line="259" w:lineRule="auto"/>
        <w:ind w:left="3" w:right="133"/>
        <w:jc w:val="both"/>
      </w:pPr>
      <w:r>
        <w:t>En conséquence, il convient d’examiner l’atteinte portée par le signe contesté à la renommée de la marque antérieure pour les produits précités.</w:t>
      </w:r>
    </w:p>
    <w:p w14:paraId="15E26714" w14:textId="77777777" w:rsidR="0063412B" w:rsidRDefault="0063412B">
      <w:pPr>
        <w:pStyle w:val="Corpsdetexte"/>
      </w:pPr>
    </w:p>
    <w:p w14:paraId="29992550" w14:textId="77777777" w:rsidR="0063412B" w:rsidRDefault="0063412B">
      <w:pPr>
        <w:pStyle w:val="Corpsdetexte"/>
        <w:spacing w:before="88"/>
      </w:pPr>
    </w:p>
    <w:p w14:paraId="733926A1" w14:textId="77777777" w:rsidR="0063412B" w:rsidRDefault="00000000">
      <w:pPr>
        <w:pStyle w:val="Titre2"/>
        <w:ind w:left="543"/>
      </w:pPr>
      <w:r>
        <w:t>Sur</w:t>
      </w:r>
      <w:r>
        <w:rPr>
          <w:spacing w:val="8"/>
        </w:rPr>
        <w:t xml:space="preserve"> </w:t>
      </w:r>
      <w:r>
        <w:t>la</w:t>
      </w:r>
      <w:r>
        <w:rPr>
          <w:spacing w:val="9"/>
        </w:rPr>
        <w:t xml:space="preserve"> </w:t>
      </w:r>
      <w:r>
        <w:t>comparaison</w:t>
      </w:r>
      <w:r>
        <w:rPr>
          <w:spacing w:val="7"/>
        </w:rPr>
        <w:t xml:space="preserve"> </w:t>
      </w:r>
      <w:r>
        <w:t>des</w:t>
      </w:r>
      <w:r>
        <w:rPr>
          <w:spacing w:val="7"/>
        </w:rPr>
        <w:t xml:space="preserve"> </w:t>
      </w:r>
      <w:r>
        <w:rPr>
          <w:spacing w:val="-2"/>
        </w:rPr>
        <w:t>signes</w:t>
      </w:r>
    </w:p>
    <w:p w14:paraId="728BF402" w14:textId="77777777" w:rsidR="0063412B" w:rsidRDefault="0063412B">
      <w:pPr>
        <w:pStyle w:val="Corpsdetexte"/>
        <w:rPr>
          <w:rFonts w:ascii="Cambria"/>
          <w:b/>
        </w:rPr>
      </w:pPr>
    </w:p>
    <w:p w14:paraId="7E1CE4F0" w14:textId="77777777" w:rsidR="0063412B" w:rsidRDefault="0063412B">
      <w:pPr>
        <w:pStyle w:val="Corpsdetexte"/>
        <w:spacing w:before="138"/>
        <w:rPr>
          <w:rFonts w:ascii="Cambria"/>
          <w:b/>
        </w:rPr>
      </w:pPr>
    </w:p>
    <w:p w14:paraId="3587C0E7" w14:textId="77777777" w:rsidR="0063412B" w:rsidRDefault="00000000">
      <w:pPr>
        <w:pStyle w:val="Corpsdetexte"/>
        <w:ind w:left="3"/>
        <w:jc w:val="both"/>
      </w:pPr>
      <w:r>
        <w:t>La</w:t>
      </w:r>
      <w:r>
        <w:rPr>
          <w:spacing w:val="-6"/>
        </w:rPr>
        <w:t xml:space="preserve"> </w:t>
      </w:r>
      <w:r>
        <w:t>demande</w:t>
      </w:r>
      <w:r>
        <w:rPr>
          <w:spacing w:val="-4"/>
        </w:rPr>
        <w:t xml:space="preserve"> </w:t>
      </w:r>
      <w:r>
        <w:t>d’enregistrement</w:t>
      </w:r>
      <w:r>
        <w:rPr>
          <w:spacing w:val="-3"/>
        </w:rPr>
        <w:t xml:space="preserve"> </w:t>
      </w:r>
      <w:r>
        <w:t>porte</w:t>
      </w:r>
      <w:r>
        <w:rPr>
          <w:spacing w:val="-4"/>
        </w:rPr>
        <w:t xml:space="preserve"> </w:t>
      </w:r>
      <w:r>
        <w:t>sur</w:t>
      </w:r>
      <w:r>
        <w:rPr>
          <w:spacing w:val="-4"/>
        </w:rPr>
        <w:t xml:space="preserve"> </w:t>
      </w:r>
      <w:r>
        <w:t>le</w:t>
      </w:r>
      <w:r>
        <w:rPr>
          <w:spacing w:val="-4"/>
        </w:rPr>
        <w:t xml:space="preserve"> </w:t>
      </w:r>
      <w:r>
        <w:t>signe</w:t>
      </w:r>
      <w:r>
        <w:rPr>
          <w:spacing w:val="-6"/>
        </w:rPr>
        <w:t xml:space="preserve"> </w:t>
      </w:r>
      <w:r>
        <w:t>verbal SAUVAGE</w:t>
      </w:r>
      <w:r>
        <w:rPr>
          <w:spacing w:val="-4"/>
        </w:rPr>
        <w:t xml:space="preserve"> </w:t>
      </w:r>
      <w:r>
        <w:t>reproduit</w:t>
      </w:r>
      <w:r>
        <w:rPr>
          <w:spacing w:val="-4"/>
        </w:rPr>
        <w:t xml:space="preserve"> </w:t>
      </w:r>
      <w:r>
        <w:t>ci-dessous</w:t>
      </w:r>
      <w:r>
        <w:rPr>
          <w:spacing w:val="-3"/>
        </w:rPr>
        <w:t xml:space="preserve"> </w:t>
      </w:r>
      <w:r>
        <w:rPr>
          <w:spacing w:val="-10"/>
        </w:rPr>
        <w:t>:</w:t>
      </w:r>
    </w:p>
    <w:p w14:paraId="34001F2E" w14:textId="77777777" w:rsidR="0063412B" w:rsidRDefault="00000000">
      <w:pPr>
        <w:pStyle w:val="Corpsdetexte"/>
        <w:spacing w:before="8"/>
        <w:rPr>
          <w:sz w:val="13"/>
        </w:rPr>
      </w:pPr>
      <w:r>
        <w:rPr>
          <w:noProof/>
          <w:sz w:val="13"/>
        </w:rPr>
        <w:drawing>
          <wp:anchor distT="0" distB="0" distL="0" distR="0" simplePos="0" relativeHeight="487588352" behindDoc="1" locked="0" layoutInCell="1" allowOverlap="1" wp14:anchorId="5E58FAF6" wp14:editId="16A0A7EE">
            <wp:simplePos x="0" y="0"/>
            <wp:positionH relativeFrom="page">
              <wp:posOffset>3117214</wp:posOffset>
            </wp:positionH>
            <wp:positionV relativeFrom="paragraph">
              <wp:posOffset>115283</wp:posOffset>
            </wp:positionV>
            <wp:extent cx="1403320" cy="2667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403320" cy="266700"/>
                    </a:xfrm>
                    <a:prstGeom prst="rect">
                      <a:avLst/>
                    </a:prstGeom>
                  </pic:spPr>
                </pic:pic>
              </a:graphicData>
            </a:graphic>
          </wp:anchor>
        </w:drawing>
      </w:r>
    </w:p>
    <w:p w14:paraId="03B90992" w14:textId="77777777" w:rsidR="0063412B" w:rsidRDefault="0063412B">
      <w:pPr>
        <w:pStyle w:val="Corpsdetexte"/>
        <w:rPr>
          <w:sz w:val="13"/>
        </w:rPr>
        <w:sectPr w:rsidR="0063412B">
          <w:pgSz w:w="11910" w:h="16840"/>
          <w:pgMar w:top="1380" w:right="992" w:bottom="920" w:left="1275" w:header="0" w:footer="534" w:gutter="0"/>
          <w:cols w:space="720"/>
        </w:sectPr>
      </w:pPr>
    </w:p>
    <w:p w14:paraId="6CB0E20E" w14:textId="77777777" w:rsidR="0063412B" w:rsidRDefault="00000000">
      <w:pPr>
        <w:pStyle w:val="Corpsdetexte"/>
        <w:spacing w:before="74"/>
        <w:ind w:left="2"/>
      </w:pPr>
      <w:r>
        <w:lastRenderedPageBreak/>
        <w:t>La</w:t>
      </w:r>
      <w:r>
        <w:rPr>
          <w:spacing w:val="-6"/>
        </w:rPr>
        <w:t xml:space="preserve"> </w:t>
      </w:r>
      <w:r>
        <w:t>marque</w:t>
      </w:r>
      <w:r>
        <w:rPr>
          <w:spacing w:val="-3"/>
        </w:rPr>
        <w:t xml:space="preserve"> </w:t>
      </w:r>
      <w:r>
        <w:t>antérieure</w:t>
      </w:r>
      <w:r>
        <w:rPr>
          <w:spacing w:val="-4"/>
        </w:rPr>
        <w:t xml:space="preserve"> </w:t>
      </w:r>
      <w:r>
        <w:t>porte</w:t>
      </w:r>
      <w:r>
        <w:rPr>
          <w:spacing w:val="-3"/>
        </w:rPr>
        <w:t xml:space="preserve"> </w:t>
      </w:r>
      <w:r>
        <w:t>sur</w:t>
      </w:r>
      <w:r>
        <w:rPr>
          <w:spacing w:val="-4"/>
        </w:rPr>
        <w:t xml:space="preserve"> </w:t>
      </w:r>
      <w:r>
        <w:t>le</w:t>
      </w:r>
      <w:r>
        <w:rPr>
          <w:spacing w:val="-5"/>
        </w:rPr>
        <w:t xml:space="preserve"> </w:t>
      </w:r>
      <w:r>
        <w:t>signe</w:t>
      </w:r>
      <w:r>
        <w:rPr>
          <w:spacing w:val="-6"/>
        </w:rPr>
        <w:t xml:space="preserve"> </w:t>
      </w:r>
      <w:r>
        <w:t>verbal</w:t>
      </w:r>
      <w:r>
        <w:rPr>
          <w:spacing w:val="1"/>
        </w:rPr>
        <w:t xml:space="preserve"> </w:t>
      </w:r>
      <w:r>
        <w:t>SAUVAGE,</w:t>
      </w:r>
      <w:r>
        <w:rPr>
          <w:spacing w:val="-3"/>
        </w:rPr>
        <w:t xml:space="preserve"> </w:t>
      </w:r>
      <w:r>
        <w:t>reproduit</w:t>
      </w:r>
      <w:r>
        <w:rPr>
          <w:spacing w:val="-3"/>
        </w:rPr>
        <w:t xml:space="preserve"> </w:t>
      </w:r>
      <w:r>
        <w:t>ci-dessous</w:t>
      </w:r>
      <w:r>
        <w:rPr>
          <w:spacing w:val="-2"/>
        </w:rPr>
        <w:t xml:space="preserve"> </w:t>
      </w:r>
      <w:r>
        <w:rPr>
          <w:spacing w:val="-10"/>
        </w:rPr>
        <w:t>:</w:t>
      </w:r>
    </w:p>
    <w:p w14:paraId="58DD1FE1" w14:textId="77777777" w:rsidR="0063412B" w:rsidRDefault="0063412B">
      <w:pPr>
        <w:pStyle w:val="Corpsdetexte"/>
        <w:rPr>
          <w:sz w:val="20"/>
        </w:rPr>
      </w:pPr>
    </w:p>
    <w:p w14:paraId="361CF10D" w14:textId="77777777" w:rsidR="0063412B" w:rsidRDefault="00000000">
      <w:pPr>
        <w:pStyle w:val="Corpsdetexte"/>
        <w:spacing w:before="155"/>
        <w:rPr>
          <w:sz w:val="20"/>
        </w:rPr>
      </w:pPr>
      <w:r>
        <w:rPr>
          <w:noProof/>
          <w:sz w:val="20"/>
        </w:rPr>
        <w:drawing>
          <wp:anchor distT="0" distB="0" distL="0" distR="0" simplePos="0" relativeHeight="487588864" behindDoc="1" locked="0" layoutInCell="1" allowOverlap="1" wp14:anchorId="2C5712E7" wp14:editId="237CFFA9">
            <wp:simplePos x="0" y="0"/>
            <wp:positionH relativeFrom="page">
              <wp:posOffset>3117214</wp:posOffset>
            </wp:positionH>
            <wp:positionV relativeFrom="paragraph">
              <wp:posOffset>259881</wp:posOffset>
            </wp:positionV>
            <wp:extent cx="1409710" cy="20535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409710" cy="205358"/>
                    </a:xfrm>
                    <a:prstGeom prst="rect">
                      <a:avLst/>
                    </a:prstGeom>
                  </pic:spPr>
                </pic:pic>
              </a:graphicData>
            </a:graphic>
          </wp:anchor>
        </w:drawing>
      </w:r>
    </w:p>
    <w:p w14:paraId="0F58524C" w14:textId="77777777" w:rsidR="0063412B" w:rsidRDefault="0063412B">
      <w:pPr>
        <w:pStyle w:val="Corpsdetexte"/>
      </w:pPr>
    </w:p>
    <w:p w14:paraId="4A59E787" w14:textId="77777777" w:rsidR="0063412B" w:rsidRDefault="0063412B">
      <w:pPr>
        <w:pStyle w:val="Corpsdetexte"/>
        <w:spacing w:before="89"/>
      </w:pPr>
    </w:p>
    <w:p w14:paraId="76140F8A" w14:textId="77777777" w:rsidR="0063412B" w:rsidRDefault="00000000">
      <w:pPr>
        <w:pStyle w:val="Corpsdetexte"/>
        <w:ind w:left="2"/>
      </w:pPr>
      <w:r>
        <w:t>La</w:t>
      </w:r>
      <w:r>
        <w:rPr>
          <w:spacing w:val="-3"/>
        </w:rPr>
        <w:t xml:space="preserve"> </w:t>
      </w:r>
      <w:r>
        <w:t>société</w:t>
      </w:r>
      <w:r>
        <w:rPr>
          <w:spacing w:val="-2"/>
        </w:rPr>
        <w:t xml:space="preserve"> </w:t>
      </w:r>
      <w:r>
        <w:t>opposante</w:t>
      </w:r>
      <w:r>
        <w:rPr>
          <w:spacing w:val="-4"/>
        </w:rPr>
        <w:t xml:space="preserve"> </w:t>
      </w:r>
      <w:r>
        <w:t>soutient</w:t>
      </w:r>
      <w:r>
        <w:rPr>
          <w:spacing w:val="-3"/>
        </w:rPr>
        <w:t xml:space="preserve"> </w:t>
      </w:r>
      <w:r>
        <w:t>que</w:t>
      </w:r>
      <w:r>
        <w:rPr>
          <w:spacing w:val="-2"/>
        </w:rPr>
        <w:t xml:space="preserve"> </w:t>
      </w:r>
      <w:r>
        <w:t>les</w:t>
      </w:r>
      <w:r>
        <w:rPr>
          <w:spacing w:val="-3"/>
        </w:rPr>
        <w:t xml:space="preserve"> </w:t>
      </w:r>
      <w:r>
        <w:t>signes</w:t>
      </w:r>
      <w:r>
        <w:rPr>
          <w:spacing w:val="-4"/>
        </w:rPr>
        <w:t xml:space="preserve"> </w:t>
      </w:r>
      <w:r>
        <w:t>en</w:t>
      </w:r>
      <w:r>
        <w:rPr>
          <w:spacing w:val="-3"/>
        </w:rPr>
        <w:t xml:space="preserve"> </w:t>
      </w:r>
      <w:r>
        <w:t>cause</w:t>
      </w:r>
      <w:r>
        <w:rPr>
          <w:spacing w:val="-4"/>
        </w:rPr>
        <w:t xml:space="preserve"> </w:t>
      </w:r>
      <w:r>
        <w:t>sont</w:t>
      </w:r>
      <w:r>
        <w:rPr>
          <w:spacing w:val="-4"/>
        </w:rPr>
        <w:t xml:space="preserve"> </w:t>
      </w:r>
      <w:r>
        <w:rPr>
          <w:spacing w:val="-2"/>
        </w:rPr>
        <w:t>identiques.</w:t>
      </w:r>
    </w:p>
    <w:p w14:paraId="7AA517BE" w14:textId="77777777" w:rsidR="0063412B" w:rsidRDefault="0063412B">
      <w:pPr>
        <w:pStyle w:val="Corpsdetexte"/>
      </w:pPr>
    </w:p>
    <w:p w14:paraId="2A8CC28B" w14:textId="77777777" w:rsidR="0063412B" w:rsidRDefault="0063412B">
      <w:pPr>
        <w:pStyle w:val="Corpsdetexte"/>
        <w:spacing w:before="88"/>
      </w:pPr>
    </w:p>
    <w:p w14:paraId="75102556" w14:textId="77777777" w:rsidR="0063412B" w:rsidRDefault="00000000">
      <w:pPr>
        <w:pStyle w:val="Corpsdetexte"/>
        <w:spacing w:line="259" w:lineRule="auto"/>
        <w:ind w:left="2" w:right="151"/>
        <w:jc w:val="both"/>
      </w:pPr>
      <w:r>
        <w:t>L’identité des signes s’entend de la reprise de la marque antérieure sans modification ni ajout, ou avec des différences si insignifiantes qu’elles peuvent passer inaperçues aux yeux d’un consommateur moyen.</w:t>
      </w:r>
    </w:p>
    <w:p w14:paraId="07754217" w14:textId="77777777" w:rsidR="0063412B" w:rsidRDefault="00000000">
      <w:pPr>
        <w:pStyle w:val="Corpsdetexte"/>
        <w:spacing w:before="160"/>
        <w:ind w:left="2"/>
      </w:pPr>
      <w:r>
        <w:t>En</w:t>
      </w:r>
      <w:r>
        <w:rPr>
          <w:spacing w:val="-3"/>
        </w:rPr>
        <w:t xml:space="preserve"> </w:t>
      </w:r>
      <w:r>
        <w:t>l’espèce,</w:t>
      </w:r>
      <w:r>
        <w:rPr>
          <w:spacing w:val="-2"/>
        </w:rPr>
        <w:t xml:space="preserve"> </w:t>
      </w:r>
      <w:r>
        <w:t>il</w:t>
      </w:r>
      <w:r>
        <w:rPr>
          <w:spacing w:val="-4"/>
        </w:rPr>
        <w:t xml:space="preserve"> </w:t>
      </w:r>
      <w:r>
        <w:t>y</w:t>
      </w:r>
      <w:r>
        <w:rPr>
          <w:spacing w:val="-3"/>
        </w:rPr>
        <w:t xml:space="preserve"> </w:t>
      </w:r>
      <w:r>
        <w:t>a</w:t>
      </w:r>
      <w:r>
        <w:rPr>
          <w:spacing w:val="-2"/>
        </w:rPr>
        <w:t xml:space="preserve"> </w:t>
      </w:r>
      <w:r>
        <w:t>lieu</w:t>
      </w:r>
      <w:r>
        <w:rPr>
          <w:spacing w:val="-3"/>
        </w:rPr>
        <w:t xml:space="preserve"> </w:t>
      </w:r>
      <w:r>
        <w:t>de</w:t>
      </w:r>
      <w:r>
        <w:rPr>
          <w:spacing w:val="-2"/>
        </w:rPr>
        <w:t xml:space="preserve"> </w:t>
      </w:r>
      <w:r>
        <w:t>relever</w:t>
      </w:r>
      <w:r>
        <w:rPr>
          <w:spacing w:val="-2"/>
        </w:rPr>
        <w:t xml:space="preserve"> </w:t>
      </w:r>
      <w:r>
        <w:t>que</w:t>
      </w:r>
      <w:r>
        <w:rPr>
          <w:spacing w:val="-4"/>
        </w:rPr>
        <w:t xml:space="preserve"> </w:t>
      </w:r>
      <w:r>
        <w:t>les</w:t>
      </w:r>
      <w:r>
        <w:rPr>
          <w:spacing w:val="-3"/>
        </w:rPr>
        <w:t xml:space="preserve"> </w:t>
      </w:r>
      <w:r>
        <w:t>signes</w:t>
      </w:r>
      <w:r>
        <w:rPr>
          <w:spacing w:val="-3"/>
        </w:rPr>
        <w:t xml:space="preserve"> </w:t>
      </w:r>
      <w:r>
        <w:t>en</w:t>
      </w:r>
      <w:r>
        <w:rPr>
          <w:spacing w:val="-3"/>
        </w:rPr>
        <w:t xml:space="preserve"> </w:t>
      </w:r>
      <w:r>
        <w:t>présence</w:t>
      </w:r>
      <w:r>
        <w:rPr>
          <w:spacing w:val="-2"/>
        </w:rPr>
        <w:t xml:space="preserve"> </w:t>
      </w:r>
      <w:r>
        <w:t>ne</w:t>
      </w:r>
      <w:r>
        <w:rPr>
          <w:spacing w:val="-4"/>
        </w:rPr>
        <w:t xml:space="preserve"> </w:t>
      </w:r>
      <w:r>
        <w:t>comportent aucune</w:t>
      </w:r>
      <w:r>
        <w:rPr>
          <w:spacing w:val="-2"/>
        </w:rPr>
        <w:t xml:space="preserve"> différence.</w:t>
      </w:r>
    </w:p>
    <w:p w14:paraId="38752AEC" w14:textId="77777777" w:rsidR="0063412B" w:rsidRDefault="0063412B">
      <w:pPr>
        <w:pStyle w:val="Corpsdetexte"/>
      </w:pPr>
    </w:p>
    <w:p w14:paraId="01FC6CEA" w14:textId="77777777" w:rsidR="0063412B" w:rsidRDefault="0063412B">
      <w:pPr>
        <w:pStyle w:val="Corpsdetexte"/>
        <w:spacing w:before="88"/>
      </w:pPr>
    </w:p>
    <w:p w14:paraId="4BEB03EE" w14:textId="77777777" w:rsidR="0063412B" w:rsidRDefault="00000000">
      <w:pPr>
        <w:pStyle w:val="Corpsdetexte"/>
        <w:spacing w:line="259" w:lineRule="auto"/>
        <w:ind w:left="2" w:right="143"/>
        <w:jc w:val="both"/>
      </w:pPr>
      <w:r>
        <w:t>En conséquence, force est de constater que le signe verbal contesté SAUVAGE est identique à la marque verbale antérieure.</w:t>
      </w:r>
    </w:p>
    <w:p w14:paraId="1202A0C6" w14:textId="77777777" w:rsidR="0063412B" w:rsidRDefault="0063412B">
      <w:pPr>
        <w:pStyle w:val="Corpsdetexte"/>
        <w:spacing w:before="182"/>
      </w:pPr>
    </w:p>
    <w:p w14:paraId="09DE9836" w14:textId="77777777" w:rsidR="0063412B" w:rsidRDefault="00000000">
      <w:pPr>
        <w:pStyle w:val="Titre2"/>
        <w:ind w:left="722"/>
      </w:pPr>
      <w:r>
        <w:t>Sur</w:t>
      </w:r>
      <w:r>
        <w:rPr>
          <w:spacing w:val="2"/>
        </w:rPr>
        <w:t xml:space="preserve"> </w:t>
      </w:r>
      <w:r>
        <w:t>le</w:t>
      </w:r>
      <w:r>
        <w:rPr>
          <w:spacing w:val="2"/>
        </w:rPr>
        <w:t xml:space="preserve"> </w:t>
      </w:r>
      <w:r>
        <w:t>lien</w:t>
      </w:r>
      <w:r>
        <w:rPr>
          <w:spacing w:val="3"/>
        </w:rPr>
        <w:t xml:space="preserve"> </w:t>
      </w:r>
      <w:r>
        <w:t>entre</w:t>
      </w:r>
      <w:r>
        <w:rPr>
          <w:spacing w:val="1"/>
        </w:rPr>
        <w:t xml:space="preserve"> </w:t>
      </w:r>
      <w:r>
        <w:t>les</w:t>
      </w:r>
      <w:r>
        <w:rPr>
          <w:spacing w:val="3"/>
        </w:rPr>
        <w:t xml:space="preserve"> </w:t>
      </w:r>
      <w:r>
        <w:t>signes</w:t>
      </w:r>
      <w:r>
        <w:rPr>
          <w:spacing w:val="3"/>
        </w:rPr>
        <w:t xml:space="preserve"> </w:t>
      </w:r>
      <w:r>
        <w:t>dans</w:t>
      </w:r>
      <w:r>
        <w:rPr>
          <w:spacing w:val="3"/>
        </w:rPr>
        <w:t xml:space="preserve"> </w:t>
      </w:r>
      <w:r>
        <w:t>l’esprit</w:t>
      </w:r>
      <w:r>
        <w:rPr>
          <w:spacing w:val="2"/>
        </w:rPr>
        <w:t xml:space="preserve"> </w:t>
      </w:r>
      <w:r>
        <w:t>du</w:t>
      </w:r>
      <w:r>
        <w:rPr>
          <w:spacing w:val="2"/>
        </w:rPr>
        <w:t xml:space="preserve"> </w:t>
      </w:r>
      <w:r>
        <w:rPr>
          <w:spacing w:val="-2"/>
        </w:rPr>
        <w:t>public</w:t>
      </w:r>
    </w:p>
    <w:p w14:paraId="3B81FFA6" w14:textId="77777777" w:rsidR="0063412B" w:rsidRDefault="0063412B">
      <w:pPr>
        <w:pStyle w:val="Corpsdetexte"/>
        <w:rPr>
          <w:rFonts w:ascii="Cambria"/>
          <w:b/>
        </w:rPr>
      </w:pPr>
    </w:p>
    <w:p w14:paraId="05394758" w14:textId="77777777" w:rsidR="0063412B" w:rsidRDefault="0063412B">
      <w:pPr>
        <w:pStyle w:val="Corpsdetexte"/>
        <w:spacing w:before="164"/>
        <w:rPr>
          <w:rFonts w:ascii="Cambria"/>
          <w:b/>
        </w:rPr>
      </w:pPr>
    </w:p>
    <w:p w14:paraId="0172ABC0" w14:textId="77777777" w:rsidR="0063412B" w:rsidRDefault="00000000">
      <w:pPr>
        <w:pStyle w:val="Corpsdetexte"/>
        <w:spacing w:line="259" w:lineRule="auto"/>
        <w:ind w:left="2" w:right="160"/>
        <w:jc w:val="both"/>
      </w:pPr>
      <w:r>
        <w:t>Afin d’établir l’existence d’un risque de préjudice, il convient d’établir que, compte tenu de tous les facteurs pertinents, le public concerné établira un lien entre les signes.</w:t>
      </w:r>
    </w:p>
    <w:p w14:paraId="2733A1BE" w14:textId="77777777" w:rsidR="0063412B" w:rsidRDefault="0063412B">
      <w:pPr>
        <w:pStyle w:val="Corpsdetexte"/>
      </w:pPr>
    </w:p>
    <w:p w14:paraId="02D0CA53" w14:textId="77777777" w:rsidR="0063412B" w:rsidRDefault="0063412B">
      <w:pPr>
        <w:pStyle w:val="Corpsdetexte"/>
        <w:spacing w:before="66"/>
      </w:pPr>
    </w:p>
    <w:p w14:paraId="1EEE7808" w14:textId="77777777" w:rsidR="0063412B" w:rsidRDefault="00000000">
      <w:pPr>
        <w:pStyle w:val="Corpsdetexte"/>
        <w:spacing w:line="259" w:lineRule="auto"/>
        <w:ind w:left="2" w:right="149"/>
        <w:jc w:val="both"/>
      </w:pPr>
      <w:r>
        <w:t>Les critères pertinents sont notamment le degré de similarité entre les signes, la nature des</w:t>
      </w:r>
      <w:r>
        <w:rPr>
          <w:spacing w:val="40"/>
        </w:rPr>
        <w:t xml:space="preserve"> </w:t>
      </w:r>
      <w:r>
        <w:t>produits et des services (y compris le degré de similarité ou de dissemblance de ces produits et de ces services) ainsi que le public concerné, l’intensité de la renommée de la marque antérieure,</w:t>
      </w:r>
      <w:r>
        <w:rPr>
          <w:spacing w:val="40"/>
        </w:rPr>
        <w:t xml:space="preserve"> </w:t>
      </w:r>
      <w:r>
        <w:t>(afin de déterminer si celle-ci s’étend au-delà du public visé par cette marque), le degré de caractère distinctif intrinsèque ou acquis par l’usage de la marque antérieure et l’éventuelle existence d’un risque de confusion.</w:t>
      </w:r>
    </w:p>
    <w:p w14:paraId="3D7F8AA3" w14:textId="77777777" w:rsidR="0063412B" w:rsidRDefault="00000000">
      <w:pPr>
        <w:pStyle w:val="Corpsdetexte"/>
        <w:spacing w:before="160"/>
        <w:ind w:left="2" w:right="152"/>
      </w:pPr>
      <w:r>
        <w:t>Ainsi,</w:t>
      </w:r>
      <w:r>
        <w:rPr>
          <w:spacing w:val="-4"/>
        </w:rPr>
        <w:t xml:space="preserve"> </w:t>
      </w:r>
      <w:r>
        <w:t>l'établissement</w:t>
      </w:r>
      <w:r>
        <w:rPr>
          <w:spacing w:val="-3"/>
        </w:rPr>
        <w:t xml:space="preserve"> </w:t>
      </w:r>
      <w:r>
        <w:t>d'un</w:t>
      </w:r>
      <w:r>
        <w:rPr>
          <w:spacing w:val="-4"/>
        </w:rPr>
        <w:t xml:space="preserve"> </w:t>
      </w:r>
      <w:r>
        <w:t>tel</w:t>
      </w:r>
      <w:r>
        <w:rPr>
          <w:spacing w:val="-3"/>
        </w:rPr>
        <w:t xml:space="preserve"> </w:t>
      </w:r>
      <w:r>
        <w:t>lien</w:t>
      </w:r>
      <w:r>
        <w:rPr>
          <w:spacing w:val="-3"/>
        </w:rPr>
        <w:t xml:space="preserve"> </w:t>
      </w:r>
      <w:r>
        <w:t>entre</w:t>
      </w:r>
      <w:r>
        <w:rPr>
          <w:spacing w:val="-5"/>
        </w:rPr>
        <w:t xml:space="preserve"> </w:t>
      </w:r>
      <w:r>
        <w:t>les</w:t>
      </w:r>
      <w:r>
        <w:rPr>
          <w:spacing w:val="-3"/>
        </w:rPr>
        <w:t xml:space="preserve"> </w:t>
      </w:r>
      <w:r>
        <w:t>signes</w:t>
      </w:r>
      <w:r>
        <w:rPr>
          <w:spacing w:val="-4"/>
        </w:rPr>
        <w:t xml:space="preserve"> </w:t>
      </w:r>
      <w:r>
        <w:t>implique</w:t>
      </w:r>
      <w:r>
        <w:rPr>
          <w:spacing w:val="-3"/>
        </w:rPr>
        <w:t xml:space="preserve"> </w:t>
      </w:r>
      <w:r>
        <w:t>d’examiner</w:t>
      </w:r>
      <w:r>
        <w:rPr>
          <w:spacing w:val="-2"/>
        </w:rPr>
        <w:t xml:space="preserve"> </w:t>
      </w:r>
      <w:r>
        <w:t>également</w:t>
      </w:r>
      <w:r>
        <w:rPr>
          <w:spacing w:val="-2"/>
        </w:rPr>
        <w:t xml:space="preserve"> </w:t>
      </w:r>
      <w:r>
        <w:t>la</w:t>
      </w:r>
      <w:r>
        <w:rPr>
          <w:spacing w:val="-5"/>
        </w:rPr>
        <w:t xml:space="preserve"> </w:t>
      </w:r>
      <w:r>
        <w:t>nature</w:t>
      </w:r>
      <w:r>
        <w:rPr>
          <w:spacing w:val="-3"/>
        </w:rPr>
        <w:t xml:space="preserve"> </w:t>
      </w:r>
      <w:r>
        <w:t>des produits en présence et notamment la nature et le degré de proximité des produits concernés.</w:t>
      </w:r>
    </w:p>
    <w:p w14:paraId="60F65921" w14:textId="77777777" w:rsidR="0063412B" w:rsidRDefault="0063412B">
      <w:pPr>
        <w:pStyle w:val="Corpsdetexte"/>
      </w:pPr>
    </w:p>
    <w:p w14:paraId="65C63B46" w14:textId="77777777" w:rsidR="0063412B" w:rsidRDefault="00000000">
      <w:pPr>
        <w:pStyle w:val="Corpsdetexte"/>
        <w:ind w:left="2"/>
      </w:pPr>
      <w:r>
        <w:t>En</w:t>
      </w:r>
      <w:r>
        <w:rPr>
          <w:spacing w:val="-3"/>
        </w:rPr>
        <w:t xml:space="preserve"> </w:t>
      </w:r>
      <w:r>
        <w:t>l’espèce,</w:t>
      </w:r>
      <w:r>
        <w:rPr>
          <w:spacing w:val="-3"/>
        </w:rPr>
        <w:t xml:space="preserve"> </w:t>
      </w:r>
      <w:r>
        <w:t>les</w:t>
      </w:r>
      <w:r>
        <w:rPr>
          <w:spacing w:val="-4"/>
        </w:rPr>
        <w:t xml:space="preserve"> </w:t>
      </w:r>
      <w:r>
        <w:t>signes</w:t>
      </w:r>
      <w:r>
        <w:rPr>
          <w:spacing w:val="-4"/>
        </w:rPr>
        <w:t xml:space="preserve"> </w:t>
      </w:r>
      <w:r>
        <w:t>en</w:t>
      </w:r>
      <w:r>
        <w:rPr>
          <w:spacing w:val="-4"/>
        </w:rPr>
        <w:t xml:space="preserve"> </w:t>
      </w:r>
      <w:r>
        <w:t>cause</w:t>
      </w:r>
      <w:r>
        <w:rPr>
          <w:spacing w:val="-5"/>
        </w:rPr>
        <w:t xml:space="preserve"> </w:t>
      </w:r>
      <w:r>
        <w:t>apparaissent</w:t>
      </w:r>
      <w:r>
        <w:rPr>
          <w:spacing w:val="-2"/>
        </w:rPr>
        <w:t xml:space="preserve"> identiques.</w:t>
      </w:r>
    </w:p>
    <w:p w14:paraId="00DCE90A" w14:textId="77777777" w:rsidR="0063412B" w:rsidRDefault="0063412B">
      <w:pPr>
        <w:pStyle w:val="Corpsdetexte"/>
      </w:pPr>
    </w:p>
    <w:p w14:paraId="35E4DABB" w14:textId="77777777" w:rsidR="0063412B" w:rsidRDefault="00000000">
      <w:pPr>
        <w:pStyle w:val="Corpsdetexte"/>
        <w:spacing w:line="259" w:lineRule="auto"/>
        <w:ind w:left="2" w:right="140"/>
        <w:jc w:val="both"/>
      </w:pPr>
      <w:r>
        <w:t xml:space="preserve">Par ailleurs, comme il a été démontré par l’opposante dans son exposé des moyens et par des pièces appropriées, la marque antérieure, renommée sur le marché des « </w:t>
      </w:r>
      <w:r>
        <w:rPr>
          <w:i/>
        </w:rPr>
        <w:t xml:space="preserve">Produits de parfumerie notamment parfums </w:t>
      </w:r>
      <w:r>
        <w:t>», bénéficie d’un important degré de connaissance auprès du public.</w:t>
      </w:r>
    </w:p>
    <w:p w14:paraId="27A81752" w14:textId="77777777" w:rsidR="0063412B" w:rsidRDefault="00000000">
      <w:pPr>
        <w:spacing w:before="160" w:line="259" w:lineRule="auto"/>
        <w:ind w:left="2" w:right="142"/>
        <w:jc w:val="both"/>
        <w:rPr>
          <w:sz w:val="24"/>
        </w:rPr>
      </w:pPr>
      <w:r>
        <w:rPr>
          <w:sz w:val="24"/>
        </w:rPr>
        <w:t xml:space="preserve">En outre, la société opposante fait valoir que « </w:t>
      </w:r>
      <w:r>
        <w:rPr>
          <w:i/>
          <w:sz w:val="24"/>
        </w:rPr>
        <w:t>les consommateurs sont désormais habitués à voir les maisons</w:t>
      </w:r>
      <w:r>
        <w:rPr>
          <w:i/>
          <w:spacing w:val="-2"/>
          <w:sz w:val="24"/>
        </w:rPr>
        <w:t xml:space="preserve"> </w:t>
      </w:r>
      <w:r>
        <w:rPr>
          <w:i/>
          <w:sz w:val="24"/>
        </w:rPr>
        <w:t>de</w:t>
      </w:r>
      <w:r>
        <w:rPr>
          <w:i/>
          <w:spacing w:val="-3"/>
          <w:sz w:val="24"/>
        </w:rPr>
        <w:t xml:space="preserve"> </w:t>
      </w:r>
      <w:r>
        <w:rPr>
          <w:i/>
          <w:sz w:val="24"/>
        </w:rPr>
        <w:t>luxe</w:t>
      </w:r>
      <w:r>
        <w:rPr>
          <w:i/>
          <w:spacing w:val="-2"/>
          <w:sz w:val="24"/>
        </w:rPr>
        <w:t xml:space="preserve"> </w:t>
      </w:r>
      <w:r>
        <w:rPr>
          <w:i/>
          <w:sz w:val="24"/>
        </w:rPr>
        <w:t>(dont</w:t>
      </w:r>
      <w:r>
        <w:rPr>
          <w:i/>
          <w:spacing w:val="-3"/>
          <w:sz w:val="24"/>
        </w:rPr>
        <w:t xml:space="preserve"> </w:t>
      </w:r>
      <w:r>
        <w:rPr>
          <w:i/>
          <w:sz w:val="24"/>
        </w:rPr>
        <w:t>la</w:t>
      </w:r>
      <w:r>
        <w:rPr>
          <w:i/>
          <w:spacing w:val="-1"/>
          <w:sz w:val="24"/>
        </w:rPr>
        <w:t xml:space="preserve"> </w:t>
      </w:r>
      <w:r>
        <w:rPr>
          <w:i/>
          <w:sz w:val="24"/>
        </w:rPr>
        <w:t>société DIOR)</w:t>
      </w:r>
      <w:r>
        <w:rPr>
          <w:i/>
          <w:spacing w:val="-3"/>
          <w:sz w:val="24"/>
        </w:rPr>
        <w:t xml:space="preserve"> </w:t>
      </w:r>
      <w:r>
        <w:rPr>
          <w:i/>
          <w:sz w:val="24"/>
        </w:rPr>
        <w:t>diversifier leurs</w:t>
      </w:r>
      <w:r>
        <w:rPr>
          <w:i/>
          <w:spacing w:val="-2"/>
          <w:sz w:val="24"/>
        </w:rPr>
        <w:t xml:space="preserve"> </w:t>
      </w:r>
      <w:r>
        <w:rPr>
          <w:i/>
          <w:sz w:val="24"/>
        </w:rPr>
        <w:t>activités,</w:t>
      </w:r>
      <w:r>
        <w:rPr>
          <w:i/>
          <w:spacing w:val="-1"/>
          <w:sz w:val="24"/>
        </w:rPr>
        <w:t xml:space="preserve"> </w:t>
      </w:r>
      <w:r>
        <w:rPr>
          <w:i/>
          <w:sz w:val="24"/>
        </w:rPr>
        <w:t>notamment</w:t>
      </w:r>
      <w:r>
        <w:rPr>
          <w:i/>
          <w:spacing w:val="-3"/>
          <w:sz w:val="24"/>
        </w:rPr>
        <w:t xml:space="preserve"> </w:t>
      </w:r>
      <w:r>
        <w:rPr>
          <w:i/>
          <w:sz w:val="24"/>
        </w:rPr>
        <w:t>pour</w:t>
      </w:r>
      <w:r>
        <w:rPr>
          <w:i/>
          <w:spacing w:val="-2"/>
          <w:sz w:val="24"/>
        </w:rPr>
        <w:t xml:space="preserve"> </w:t>
      </w:r>
      <w:r>
        <w:rPr>
          <w:i/>
          <w:sz w:val="24"/>
        </w:rPr>
        <w:t>des</w:t>
      </w:r>
      <w:r>
        <w:rPr>
          <w:i/>
          <w:spacing w:val="-2"/>
          <w:sz w:val="24"/>
        </w:rPr>
        <w:t xml:space="preserve"> </w:t>
      </w:r>
      <w:r>
        <w:rPr>
          <w:i/>
          <w:sz w:val="24"/>
        </w:rPr>
        <w:t xml:space="preserve">services de bars, de sorte qu’ils seront amenés à établir un lien entre la marque de renommée SAUVAGE de DIOR et la demande de marque contestée en classes 32 et 33 </w:t>
      </w:r>
      <w:r>
        <w:rPr>
          <w:sz w:val="24"/>
        </w:rPr>
        <w:t>».</w:t>
      </w:r>
    </w:p>
    <w:p w14:paraId="76936C7E" w14:textId="77777777" w:rsidR="0063412B" w:rsidRDefault="0063412B">
      <w:pPr>
        <w:spacing w:line="259" w:lineRule="auto"/>
        <w:jc w:val="both"/>
        <w:rPr>
          <w:sz w:val="24"/>
        </w:rPr>
        <w:sectPr w:rsidR="0063412B">
          <w:pgSz w:w="11910" w:h="16840"/>
          <w:pgMar w:top="1840" w:right="992" w:bottom="920" w:left="1275" w:header="0" w:footer="534" w:gutter="0"/>
          <w:cols w:space="720"/>
        </w:sectPr>
      </w:pPr>
    </w:p>
    <w:p w14:paraId="10B61776" w14:textId="77777777" w:rsidR="0063412B" w:rsidRDefault="00000000">
      <w:pPr>
        <w:pStyle w:val="Corpsdetexte"/>
        <w:spacing w:before="76" w:line="259" w:lineRule="auto"/>
        <w:ind w:left="2" w:right="151"/>
        <w:jc w:val="both"/>
      </w:pPr>
      <w:r>
        <w:lastRenderedPageBreak/>
        <w:t>A l’appui de cette argumentation, la société opposante cite sept exemples de marques de luxe associant leur nom à des activités de bars, de restaurants ou de cafés. Elle cite également une décision de l’Institut</w:t>
      </w:r>
    </w:p>
    <w:p w14:paraId="34AEBCBF" w14:textId="77777777" w:rsidR="0063412B" w:rsidRDefault="00000000">
      <w:pPr>
        <w:spacing w:before="160" w:line="259" w:lineRule="auto"/>
        <w:ind w:left="3" w:right="139"/>
        <w:jc w:val="both"/>
        <w:rPr>
          <w:sz w:val="24"/>
        </w:rPr>
      </w:pPr>
      <w:r>
        <w:rPr>
          <w:sz w:val="24"/>
        </w:rPr>
        <w:t xml:space="preserve">(OP 23-1748), acceptant une opposition fondée sur la renommée du signe antérieur pour les « </w:t>
      </w:r>
      <w:r>
        <w:rPr>
          <w:i/>
          <w:sz w:val="24"/>
        </w:rPr>
        <w:t>cosmétiques ; parfums ;</w:t>
      </w:r>
      <w:r>
        <w:rPr>
          <w:i/>
          <w:spacing w:val="-2"/>
          <w:sz w:val="24"/>
        </w:rPr>
        <w:t xml:space="preserve"> </w:t>
      </w:r>
      <w:r>
        <w:rPr>
          <w:i/>
          <w:sz w:val="24"/>
        </w:rPr>
        <w:t xml:space="preserve">Vêtements </w:t>
      </w:r>
      <w:r>
        <w:rPr>
          <w:sz w:val="24"/>
        </w:rPr>
        <w:t>»</w:t>
      </w:r>
      <w:r>
        <w:rPr>
          <w:spacing w:val="-2"/>
          <w:sz w:val="24"/>
        </w:rPr>
        <w:t xml:space="preserve"> </w:t>
      </w:r>
      <w:r>
        <w:rPr>
          <w:sz w:val="24"/>
        </w:rPr>
        <w:t>et</w:t>
      </w:r>
      <w:r>
        <w:rPr>
          <w:spacing w:val="-1"/>
          <w:sz w:val="24"/>
        </w:rPr>
        <w:t xml:space="preserve"> </w:t>
      </w:r>
      <w:r>
        <w:rPr>
          <w:sz w:val="24"/>
        </w:rPr>
        <w:t>dirigée contre</w:t>
      </w:r>
      <w:r>
        <w:rPr>
          <w:spacing w:val="-1"/>
          <w:sz w:val="24"/>
        </w:rPr>
        <w:t xml:space="preserve"> </w:t>
      </w:r>
      <w:r>
        <w:rPr>
          <w:sz w:val="24"/>
        </w:rPr>
        <w:t>une</w:t>
      </w:r>
      <w:r>
        <w:rPr>
          <w:spacing w:val="-1"/>
          <w:sz w:val="24"/>
        </w:rPr>
        <w:t xml:space="preserve"> </w:t>
      </w:r>
      <w:r>
        <w:rPr>
          <w:sz w:val="24"/>
        </w:rPr>
        <w:t>marque</w:t>
      </w:r>
      <w:r>
        <w:rPr>
          <w:spacing w:val="-1"/>
          <w:sz w:val="24"/>
        </w:rPr>
        <w:t xml:space="preserve"> </w:t>
      </w:r>
      <w:r>
        <w:rPr>
          <w:sz w:val="24"/>
        </w:rPr>
        <w:t>déposée</w:t>
      </w:r>
      <w:r>
        <w:rPr>
          <w:spacing w:val="-1"/>
          <w:sz w:val="24"/>
        </w:rPr>
        <w:t xml:space="preserve"> </w:t>
      </w:r>
      <w:r>
        <w:rPr>
          <w:sz w:val="24"/>
        </w:rPr>
        <w:t>pour des</w:t>
      </w:r>
      <w:r>
        <w:rPr>
          <w:spacing w:val="-1"/>
          <w:sz w:val="24"/>
        </w:rPr>
        <w:t xml:space="preserve"> </w:t>
      </w:r>
      <w:r>
        <w:rPr>
          <w:sz w:val="24"/>
        </w:rPr>
        <w:t xml:space="preserve">« </w:t>
      </w:r>
      <w:r>
        <w:rPr>
          <w:i/>
          <w:sz w:val="24"/>
        </w:rPr>
        <w:t>vins ;</w:t>
      </w:r>
      <w:r>
        <w:rPr>
          <w:i/>
          <w:spacing w:val="-2"/>
          <w:sz w:val="24"/>
        </w:rPr>
        <w:t xml:space="preserve"> </w:t>
      </w:r>
      <w:r>
        <w:rPr>
          <w:i/>
          <w:sz w:val="24"/>
        </w:rPr>
        <w:t>vins à indication géographique protégée ;</w:t>
      </w:r>
      <w:r>
        <w:rPr>
          <w:i/>
          <w:spacing w:val="-1"/>
          <w:sz w:val="24"/>
        </w:rPr>
        <w:t xml:space="preserve"> </w:t>
      </w:r>
      <w:r>
        <w:rPr>
          <w:i/>
          <w:sz w:val="24"/>
        </w:rPr>
        <w:t>vins d'appellation d'origine protégée ;</w:t>
      </w:r>
      <w:r>
        <w:rPr>
          <w:i/>
          <w:spacing w:val="-1"/>
          <w:sz w:val="24"/>
        </w:rPr>
        <w:t xml:space="preserve"> </w:t>
      </w:r>
      <w:r>
        <w:rPr>
          <w:i/>
          <w:sz w:val="24"/>
        </w:rPr>
        <w:t xml:space="preserve">Boissons alcoolisées (à l'exception des bières) </w:t>
      </w:r>
      <w:r>
        <w:rPr>
          <w:sz w:val="24"/>
        </w:rPr>
        <w:t>».</w:t>
      </w:r>
    </w:p>
    <w:p w14:paraId="2E8BABAD" w14:textId="77777777" w:rsidR="0063412B" w:rsidRDefault="0063412B">
      <w:pPr>
        <w:pStyle w:val="Corpsdetexte"/>
      </w:pPr>
    </w:p>
    <w:p w14:paraId="3F45DFD8" w14:textId="77777777" w:rsidR="0063412B" w:rsidRDefault="0063412B">
      <w:pPr>
        <w:pStyle w:val="Corpsdetexte"/>
        <w:spacing w:before="65"/>
      </w:pPr>
    </w:p>
    <w:p w14:paraId="76A92CB2" w14:textId="77777777" w:rsidR="0063412B" w:rsidRDefault="00000000">
      <w:pPr>
        <w:pStyle w:val="Corpsdetexte"/>
        <w:spacing w:before="1"/>
        <w:ind w:left="3"/>
        <w:jc w:val="both"/>
      </w:pPr>
      <w:r>
        <w:t>Elle</w:t>
      </w:r>
      <w:r>
        <w:rPr>
          <w:spacing w:val="-1"/>
        </w:rPr>
        <w:t xml:space="preserve"> </w:t>
      </w:r>
      <w:r>
        <w:t>rappelle</w:t>
      </w:r>
      <w:r>
        <w:rPr>
          <w:spacing w:val="-2"/>
        </w:rPr>
        <w:t xml:space="preserve"> </w:t>
      </w:r>
      <w:r>
        <w:t>que</w:t>
      </w:r>
      <w:r>
        <w:rPr>
          <w:spacing w:val="-5"/>
        </w:rPr>
        <w:t xml:space="preserve"> </w:t>
      </w:r>
      <w:r>
        <w:t>les</w:t>
      </w:r>
      <w:r>
        <w:rPr>
          <w:spacing w:val="-3"/>
        </w:rPr>
        <w:t xml:space="preserve"> </w:t>
      </w:r>
      <w:r>
        <w:t>signes</w:t>
      </w:r>
      <w:r>
        <w:rPr>
          <w:spacing w:val="-3"/>
        </w:rPr>
        <w:t xml:space="preserve"> </w:t>
      </w:r>
      <w:r>
        <w:t>sont</w:t>
      </w:r>
      <w:r>
        <w:rPr>
          <w:spacing w:val="-4"/>
        </w:rPr>
        <w:t xml:space="preserve"> </w:t>
      </w:r>
      <w:r>
        <w:rPr>
          <w:spacing w:val="-2"/>
        </w:rPr>
        <w:t>identiques.</w:t>
      </w:r>
    </w:p>
    <w:p w14:paraId="53249097" w14:textId="77777777" w:rsidR="0063412B" w:rsidRDefault="00000000">
      <w:pPr>
        <w:pStyle w:val="Corpsdetexte"/>
        <w:spacing w:before="182"/>
        <w:ind w:left="3" w:right="154"/>
        <w:jc w:val="both"/>
      </w:pPr>
      <w:r>
        <w:t>En l’espèce, si</w:t>
      </w:r>
      <w:r>
        <w:rPr>
          <w:spacing w:val="-1"/>
        </w:rPr>
        <w:t xml:space="preserve"> </w:t>
      </w:r>
      <w:r>
        <w:t>les produits de</w:t>
      </w:r>
      <w:r>
        <w:rPr>
          <w:spacing w:val="-1"/>
        </w:rPr>
        <w:t xml:space="preserve"> </w:t>
      </w:r>
      <w:r>
        <w:t>la marque contestée apparaissent différents de</w:t>
      </w:r>
      <w:r>
        <w:rPr>
          <w:spacing w:val="-1"/>
        </w:rPr>
        <w:t xml:space="preserve"> </w:t>
      </w:r>
      <w:r>
        <w:t>ceux pour lesquels la renommée de la marque antérieure a été établie, il ne peut néanmoins être exclu que le consommateur concerné par ces produits puisse faire un lien avec la marque antérieure de renommée SAUVAGE en prenant connaissance du signe contesté SAUVAGE appliqué à ces produits, compte tenu de son importante renommée auprès de tous types de publics, de son caractère distinctif intrinsèque et de l’identité des signes.</w:t>
      </w:r>
    </w:p>
    <w:p w14:paraId="3CCBC84C" w14:textId="77777777" w:rsidR="0063412B" w:rsidRDefault="0063412B">
      <w:pPr>
        <w:pStyle w:val="Corpsdetexte"/>
      </w:pPr>
    </w:p>
    <w:p w14:paraId="70CFE479" w14:textId="77777777" w:rsidR="0063412B" w:rsidRDefault="00000000">
      <w:pPr>
        <w:pStyle w:val="Corpsdetexte"/>
        <w:spacing w:line="259" w:lineRule="auto"/>
        <w:ind w:left="3" w:right="150"/>
        <w:jc w:val="both"/>
      </w:pPr>
      <w:r>
        <w:t>En effet, la société opposante a</w:t>
      </w:r>
      <w:r>
        <w:rPr>
          <w:spacing w:val="-1"/>
        </w:rPr>
        <w:t xml:space="preserve"> </w:t>
      </w:r>
      <w:r>
        <w:t>démontré que</w:t>
      </w:r>
      <w:r>
        <w:rPr>
          <w:spacing w:val="-1"/>
        </w:rPr>
        <w:t xml:space="preserve"> </w:t>
      </w:r>
      <w:r>
        <w:t>l'image véhiculée par la marque antérieure renvoie à la qualité et au luxe. La marque antérieure jouit donc d'une image positive et d'un taux élevé de reconnaissance auprès des consommateurs.</w:t>
      </w:r>
    </w:p>
    <w:p w14:paraId="727CE021" w14:textId="77777777" w:rsidR="0063412B" w:rsidRDefault="00000000">
      <w:pPr>
        <w:pStyle w:val="Corpsdetexte"/>
        <w:spacing w:before="160" w:line="259" w:lineRule="auto"/>
        <w:ind w:left="3" w:right="164"/>
        <w:jc w:val="both"/>
      </w:pPr>
      <w:r>
        <w:t>En outre, il ne peut également être exclu que les produits de la demande contestée et les produits de la marque antérieure ciblent le même public.</w:t>
      </w:r>
    </w:p>
    <w:p w14:paraId="3BAF3AAA" w14:textId="77777777" w:rsidR="0063412B" w:rsidRDefault="00000000">
      <w:pPr>
        <w:pStyle w:val="Corpsdetexte"/>
        <w:spacing w:before="159" w:line="259" w:lineRule="auto"/>
        <w:ind w:left="3" w:right="146"/>
        <w:jc w:val="both"/>
      </w:pPr>
      <w:r>
        <w:t>Par</w:t>
      </w:r>
      <w:r>
        <w:rPr>
          <w:spacing w:val="-2"/>
        </w:rPr>
        <w:t xml:space="preserve"> </w:t>
      </w:r>
      <w:r>
        <w:t>ailleurs, certains documents</w:t>
      </w:r>
      <w:r>
        <w:rPr>
          <w:spacing w:val="-1"/>
        </w:rPr>
        <w:t xml:space="preserve"> </w:t>
      </w:r>
      <w:r>
        <w:t>fournis</w:t>
      </w:r>
      <w:r>
        <w:rPr>
          <w:spacing w:val="-1"/>
        </w:rPr>
        <w:t xml:space="preserve"> </w:t>
      </w:r>
      <w:r>
        <w:t>par l'opposante, dans</w:t>
      </w:r>
      <w:r>
        <w:rPr>
          <w:spacing w:val="-1"/>
        </w:rPr>
        <w:t xml:space="preserve"> </w:t>
      </w:r>
      <w:r>
        <w:t>l’annexe 3</w:t>
      </w:r>
      <w:r>
        <w:rPr>
          <w:spacing w:val="-2"/>
        </w:rPr>
        <w:t xml:space="preserve"> </w:t>
      </w:r>
      <w:r>
        <w:t>à</w:t>
      </w:r>
      <w:r>
        <w:rPr>
          <w:spacing w:val="-2"/>
        </w:rPr>
        <w:t xml:space="preserve"> </w:t>
      </w:r>
      <w:r>
        <w:t>son</w:t>
      </w:r>
      <w:r>
        <w:rPr>
          <w:spacing w:val="-2"/>
        </w:rPr>
        <w:t xml:space="preserve"> </w:t>
      </w:r>
      <w:r>
        <w:t>exposé</w:t>
      </w:r>
      <w:r>
        <w:rPr>
          <w:spacing w:val="-2"/>
        </w:rPr>
        <w:t xml:space="preserve"> </w:t>
      </w:r>
      <w:r>
        <w:t>des</w:t>
      </w:r>
      <w:r>
        <w:rPr>
          <w:spacing w:val="-1"/>
        </w:rPr>
        <w:t xml:space="preserve"> </w:t>
      </w:r>
      <w:r>
        <w:t>moyens, démontrent qu'elle opère dans différents domaines d’activités, tels que la parfumerie, les</w:t>
      </w:r>
      <w:r>
        <w:rPr>
          <w:spacing w:val="40"/>
        </w:rPr>
        <w:t xml:space="preserve"> </w:t>
      </w:r>
      <w:r>
        <w:t>vêtements ou encore les boissons alcoolisées, de sorte qu’il peut être légitime et pertinent pour la société opposante de vouloir compléter son activité dans le secteur des boissons en intervenant aussi dans le domaine des boissons non alcoolisées.</w:t>
      </w:r>
    </w:p>
    <w:p w14:paraId="4C6A5C28" w14:textId="77777777" w:rsidR="0063412B" w:rsidRDefault="00000000">
      <w:pPr>
        <w:spacing w:before="160" w:line="259" w:lineRule="auto"/>
        <w:ind w:left="3" w:right="138"/>
        <w:jc w:val="both"/>
        <w:rPr>
          <w:sz w:val="24"/>
        </w:rPr>
      </w:pPr>
      <w:r>
        <w:rPr>
          <w:sz w:val="24"/>
        </w:rPr>
        <w:t>Ainsi, compte tenu de l’importante renommée de la marque antérieure et de l’identité des signes, lorsqu’ils rencontreront la demande d’enregistrement contestée en relation avec les produits suivants :</w:t>
      </w:r>
      <w:r>
        <w:rPr>
          <w:spacing w:val="80"/>
          <w:w w:val="150"/>
          <w:sz w:val="24"/>
        </w:rPr>
        <w:t xml:space="preserve"> </w:t>
      </w:r>
      <w:r>
        <w:rPr>
          <w:sz w:val="24"/>
        </w:rPr>
        <w:t>«</w:t>
      </w:r>
      <w:r>
        <w:rPr>
          <w:spacing w:val="-1"/>
          <w:sz w:val="24"/>
        </w:rPr>
        <w:t xml:space="preserve"> </w:t>
      </w:r>
      <w:r>
        <w:rPr>
          <w:i/>
          <w:sz w:val="24"/>
        </w:rPr>
        <w:t>sodas</w:t>
      </w:r>
      <w:r>
        <w:rPr>
          <w:i/>
          <w:spacing w:val="-1"/>
          <w:sz w:val="24"/>
        </w:rPr>
        <w:t xml:space="preserve"> </w:t>
      </w:r>
      <w:r>
        <w:rPr>
          <w:i/>
          <w:sz w:val="24"/>
        </w:rPr>
        <w:t>;</w:t>
      </w:r>
      <w:r>
        <w:rPr>
          <w:i/>
          <w:spacing w:val="-1"/>
          <w:sz w:val="24"/>
        </w:rPr>
        <w:t xml:space="preserve"> </w:t>
      </w:r>
      <w:r>
        <w:rPr>
          <w:i/>
          <w:sz w:val="24"/>
        </w:rPr>
        <w:t>sirops</w:t>
      </w:r>
      <w:r>
        <w:rPr>
          <w:i/>
          <w:spacing w:val="80"/>
          <w:w w:val="150"/>
          <w:sz w:val="24"/>
        </w:rPr>
        <w:t xml:space="preserve"> </w:t>
      </w:r>
      <w:r>
        <w:rPr>
          <w:i/>
          <w:sz w:val="24"/>
        </w:rPr>
        <w:t>pour</w:t>
      </w:r>
      <w:r>
        <w:rPr>
          <w:i/>
          <w:spacing w:val="80"/>
          <w:w w:val="150"/>
          <w:sz w:val="24"/>
        </w:rPr>
        <w:t xml:space="preserve"> </w:t>
      </w:r>
      <w:r>
        <w:rPr>
          <w:i/>
          <w:sz w:val="24"/>
        </w:rPr>
        <w:t>boissons ;</w:t>
      </w:r>
      <w:r>
        <w:rPr>
          <w:i/>
          <w:spacing w:val="-1"/>
          <w:sz w:val="24"/>
        </w:rPr>
        <w:t xml:space="preserve"> </w:t>
      </w:r>
      <w:r>
        <w:rPr>
          <w:i/>
          <w:sz w:val="24"/>
        </w:rPr>
        <w:t>préparations</w:t>
      </w:r>
      <w:r>
        <w:rPr>
          <w:i/>
          <w:spacing w:val="80"/>
          <w:w w:val="150"/>
          <w:sz w:val="24"/>
        </w:rPr>
        <w:t xml:space="preserve"> </w:t>
      </w:r>
      <w:r>
        <w:rPr>
          <w:i/>
          <w:sz w:val="24"/>
        </w:rPr>
        <w:t>pour</w:t>
      </w:r>
      <w:r>
        <w:rPr>
          <w:i/>
          <w:spacing w:val="80"/>
          <w:w w:val="150"/>
          <w:sz w:val="24"/>
        </w:rPr>
        <w:t xml:space="preserve"> </w:t>
      </w:r>
      <w:r>
        <w:rPr>
          <w:i/>
          <w:sz w:val="24"/>
        </w:rPr>
        <w:t>faire</w:t>
      </w:r>
      <w:r>
        <w:rPr>
          <w:i/>
          <w:spacing w:val="80"/>
          <w:w w:val="150"/>
          <w:sz w:val="24"/>
        </w:rPr>
        <w:t xml:space="preserve"> </w:t>
      </w:r>
      <w:r>
        <w:rPr>
          <w:i/>
          <w:sz w:val="24"/>
        </w:rPr>
        <w:t>des</w:t>
      </w:r>
      <w:r>
        <w:rPr>
          <w:i/>
          <w:spacing w:val="80"/>
          <w:w w:val="150"/>
          <w:sz w:val="24"/>
        </w:rPr>
        <w:t xml:space="preserve"> </w:t>
      </w:r>
      <w:r>
        <w:rPr>
          <w:i/>
          <w:sz w:val="24"/>
        </w:rPr>
        <w:t>boissons</w:t>
      </w:r>
      <w:r>
        <w:rPr>
          <w:i/>
          <w:spacing w:val="80"/>
          <w:w w:val="150"/>
          <w:sz w:val="24"/>
        </w:rPr>
        <w:t xml:space="preserve"> </w:t>
      </w:r>
      <w:r>
        <w:rPr>
          <w:i/>
          <w:sz w:val="24"/>
        </w:rPr>
        <w:t>sans alcool</w:t>
      </w:r>
      <w:r>
        <w:rPr>
          <w:i/>
          <w:spacing w:val="-2"/>
          <w:sz w:val="24"/>
        </w:rPr>
        <w:t xml:space="preserve"> </w:t>
      </w:r>
      <w:r>
        <w:rPr>
          <w:i/>
          <w:sz w:val="24"/>
        </w:rPr>
        <w:t>;</w:t>
      </w:r>
      <w:r>
        <w:rPr>
          <w:i/>
          <w:spacing w:val="-3"/>
          <w:sz w:val="24"/>
        </w:rPr>
        <w:t xml:space="preserve"> </w:t>
      </w:r>
      <w:r>
        <w:rPr>
          <w:i/>
          <w:sz w:val="24"/>
        </w:rPr>
        <w:t>Essences pour la préparation de boissons ;</w:t>
      </w:r>
      <w:r>
        <w:rPr>
          <w:i/>
          <w:spacing w:val="-3"/>
          <w:sz w:val="24"/>
        </w:rPr>
        <w:t xml:space="preserve"> </w:t>
      </w:r>
      <w:r>
        <w:rPr>
          <w:i/>
          <w:sz w:val="24"/>
        </w:rPr>
        <w:t>Jus végétaux [boissons] ;</w:t>
      </w:r>
      <w:r>
        <w:rPr>
          <w:i/>
          <w:spacing w:val="-3"/>
          <w:sz w:val="24"/>
        </w:rPr>
        <w:t xml:space="preserve"> </w:t>
      </w:r>
      <w:r>
        <w:rPr>
          <w:i/>
          <w:sz w:val="24"/>
        </w:rPr>
        <w:t>Sirops sans alcool pour</w:t>
      </w:r>
      <w:r>
        <w:rPr>
          <w:i/>
          <w:spacing w:val="40"/>
          <w:sz w:val="24"/>
        </w:rPr>
        <w:t xml:space="preserve">  </w:t>
      </w:r>
      <w:r>
        <w:rPr>
          <w:i/>
          <w:sz w:val="24"/>
        </w:rPr>
        <w:t>boissons ;</w:t>
      </w:r>
      <w:r>
        <w:rPr>
          <w:i/>
          <w:spacing w:val="-2"/>
          <w:sz w:val="24"/>
        </w:rPr>
        <w:t xml:space="preserve"> </w:t>
      </w:r>
      <w:r>
        <w:rPr>
          <w:i/>
          <w:sz w:val="24"/>
        </w:rPr>
        <w:t>Sirops</w:t>
      </w:r>
      <w:r>
        <w:rPr>
          <w:i/>
          <w:spacing w:val="40"/>
          <w:sz w:val="24"/>
        </w:rPr>
        <w:t xml:space="preserve">  </w:t>
      </w:r>
      <w:r>
        <w:rPr>
          <w:i/>
          <w:sz w:val="24"/>
        </w:rPr>
        <w:t>[boissons] ;</w:t>
      </w:r>
      <w:r>
        <w:rPr>
          <w:i/>
          <w:spacing w:val="-2"/>
          <w:sz w:val="24"/>
        </w:rPr>
        <w:t xml:space="preserve"> </w:t>
      </w:r>
      <w:r>
        <w:rPr>
          <w:i/>
          <w:sz w:val="24"/>
        </w:rPr>
        <w:t>Boissons</w:t>
      </w:r>
      <w:r>
        <w:rPr>
          <w:i/>
          <w:spacing w:val="40"/>
          <w:sz w:val="24"/>
        </w:rPr>
        <w:t xml:space="preserve">  </w:t>
      </w:r>
      <w:r>
        <w:rPr>
          <w:i/>
          <w:sz w:val="24"/>
        </w:rPr>
        <w:t>non</w:t>
      </w:r>
      <w:r>
        <w:rPr>
          <w:i/>
          <w:spacing w:val="40"/>
          <w:sz w:val="24"/>
        </w:rPr>
        <w:t xml:space="preserve">  </w:t>
      </w:r>
      <w:r>
        <w:rPr>
          <w:i/>
          <w:sz w:val="24"/>
        </w:rPr>
        <w:t>alcoolisées ;</w:t>
      </w:r>
      <w:r>
        <w:rPr>
          <w:i/>
          <w:spacing w:val="-2"/>
          <w:sz w:val="24"/>
        </w:rPr>
        <w:t xml:space="preserve"> </w:t>
      </w:r>
      <w:r>
        <w:rPr>
          <w:i/>
          <w:sz w:val="24"/>
        </w:rPr>
        <w:t>Sirops</w:t>
      </w:r>
      <w:r>
        <w:rPr>
          <w:i/>
          <w:spacing w:val="40"/>
          <w:sz w:val="24"/>
        </w:rPr>
        <w:t xml:space="preserve">  </w:t>
      </w:r>
      <w:r>
        <w:rPr>
          <w:i/>
          <w:sz w:val="24"/>
        </w:rPr>
        <w:t>[boissons</w:t>
      </w:r>
      <w:r>
        <w:rPr>
          <w:i/>
          <w:spacing w:val="40"/>
          <w:sz w:val="24"/>
        </w:rPr>
        <w:t xml:space="preserve">  </w:t>
      </w:r>
      <w:r>
        <w:rPr>
          <w:i/>
          <w:sz w:val="24"/>
        </w:rPr>
        <w:t>sans alcool] ;</w:t>
      </w:r>
      <w:r>
        <w:rPr>
          <w:i/>
          <w:spacing w:val="-2"/>
          <w:sz w:val="24"/>
        </w:rPr>
        <w:t xml:space="preserve"> </w:t>
      </w:r>
      <w:r>
        <w:rPr>
          <w:i/>
          <w:sz w:val="24"/>
        </w:rPr>
        <w:t>Boissons sans alcool à faible teneur en calories ;</w:t>
      </w:r>
      <w:r>
        <w:rPr>
          <w:i/>
          <w:spacing w:val="-2"/>
          <w:sz w:val="24"/>
        </w:rPr>
        <w:t xml:space="preserve"> </w:t>
      </w:r>
      <w:r>
        <w:rPr>
          <w:i/>
          <w:sz w:val="24"/>
        </w:rPr>
        <w:t>Boisson gazeuse préparée à partir d'extraits</w:t>
      </w:r>
      <w:r>
        <w:rPr>
          <w:i/>
          <w:spacing w:val="80"/>
          <w:sz w:val="24"/>
        </w:rPr>
        <w:t xml:space="preserve">  </w:t>
      </w:r>
      <w:r>
        <w:rPr>
          <w:i/>
          <w:sz w:val="24"/>
        </w:rPr>
        <w:t>végétaux</w:t>
      </w:r>
      <w:r>
        <w:rPr>
          <w:i/>
          <w:spacing w:val="80"/>
          <w:sz w:val="24"/>
        </w:rPr>
        <w:t xml:space="preserve">  </w:t>
      </w:r>
      <w:r>
        <w:rPr>
          <w:i/>
          <w:sz w:val="24"/>
        </w:rPr>
        <w:t>[root</w:t>
      </w:r>
      <w:r>
        <w:rPr>
          <w:i/>
          <w:spacing w:val="80"/>
          <w:sz w:val="24"/>
        </w:rPr>
        <w:t xml:space="preserve">  </w:t>
      </w:r>
      <w:r>
        <w:rPr>
          <w:i/>
          <w:sz w:val="24"/>
        </w:rPr>
        <w:t>beer] ;</w:t>
      </w:r>
      <w:r>
        <w:rPr>
          <w:i/>
          <w:spacing w:val="-2"/>
          <w:sz w:val="24"/>
        </w:rPr>
        <w:t xml:space="preserve"> </w:t>
      </w:r>
      <w:r>
        <w:rPr>
          <w:i/>
          <w:sz w:val="24"/>
        </w:rPr>
        <w:t>Boissons</w:t>
      </w:r>
      <w:r>
        <w:rPr>
          <w:i/>
          <w:spacing w:val="80"/>
          <w:sz w:val="24"/>
        </w:rPr>
        <w:t xml:space="preserve">  </w:t>
      </w:r>
      <w:r>
        <w:rPr>
          <w:i/>
          <w:sz w:val="24"/>
        </w:rPr>
        <w:t>sans</w:t>
      </w:r>
      <w:r>
        <w:rPr>
          <w:i/>
          <w:spacing w:val="80"/>
          <w:sz w:val="24"/>
        </w:rPr>
        <w:t xml:space="preserve">  </w:t>
      </w:r>
      <w:r>
        <w:rPr>
          <w:i/>
          <w:sz w:val="24"/>
        </w:rPr>
        <w:t>alcool ;</w:t>
      </w:r>
      <w:r>
        <w:rPr>
          <w:i/>
          <w:spacing w:val="-2"/>
          <w:sz w:val="24"/>
        </w:rPr>
        <w:t xml:space="preserve"> </w:t>
      </w:r>
      <w:r>
        <w:rPr>
          <w:i/>
          <w:sz w:val="24"/>
        </w:rPr>
        <w:t>Boissons</w:t>
      </w:r>
      <w:r>
        <w:rPr>
          <w:i/>
          <w:spacing w:val="80"/>
          <w:sz w:val="24"/>
        </w:rPr>
        <w:t xml:space="preserve">  </w:t>
      </w:r>
      <w:r>
        <w:rPr>
          <w:i/>
          <w:sz w:val="24"/>
        </w:rPr>
        <w:t>gazeuses</w:t>
      </w:r>
      <w:r>
        <w:rPr>
          <w:i/>
          <w:spacing w:val="80"/>
          <w:sz w:val="24"/>
        </w:rPr>
        <w:t xml:space="preserve">  </w:t>
      </w:r>
      <w:r>
        <w:rPr>
          <w:i/>
          <w:sz w:val="24"/>
        </w:rPr>
        <w:t>sans alcool ;</w:t>
      </w:r>
      <w:r>
        <w:rPr>
          <w:i/>
          <w:spacing w:val="-1"/>
          <w:sz w:val="24"/>
        </w:rPr>
        <w:t xml:space="preserve"> </w:t>
      </w:r>
      <w:r>
        <w:rPr>
          <w:i/>
          <w:sz w:val="24"/>
        </w:rPr>
        <w:t>Préparations</w:t>
      </w:r>
      <w:r>
        <w:rPr>
          <w:i/>
          <w:spacing w:val="40"/>
          <w:sz w:val="24"/>
        </w:rPr>
        <w:t xml:space="preserve">  </w:t>
      </w:r>
      <w:r>
        <w:rPr>
          <w:i/>
          <w:sz w:val="24"/>
        </w:rPr>
        <w:t>sans</w:t>
      </w:r>
      <w:r>
        <w:rPr>
          <w:i/>
          <w:spacing w:val="40"/>
          <w:sz w:val="24"/>
        </w:rPr>
        <w:t xml:space="preserve">  </w:t>
      </w:r>
      <w:r>
        <w:rPr>
          <w:i/>
          <w:sz w:val="24"/>
        </w:rPr>
        <w:t>alcool</w:t>
      </w:r>
      <w:r>
        <w:rPr>
          <w:i/>
          <w:spacing w:val="40"/>
          <w:sz w:val="24"/>
        </w:rPr>
        <w:t xml:space="preserve">  </w:t>
      </w:r>
      <w:r>
        <w:rPr>
          <w:i/>
          <w:sz w:val="24"/>
        </w:rPr>
        <w:t>pour</w:t>
      </w:r>
      <w:r>
        <w:rPr>
          <w:i/>
          <w:spacing w:val="40"/>
          <w:sz w:val="24"/>
        </w:rPr>
        <w:t xml:space="preserve">  </w:t>
      </w:r>
      <w:r>
        <w:rPr>
          <w:i/>
          <w:sz w:val="24"/>
        </w:rPr>
        <w:t>faire</w:t>
      </w:r>
      <w:r>
        <w:rPr>
          <w:i/>
          <w:spacing w:val="40"/>
          <w:sz w:val="24"/>
        </w:rPr>
        <w:t xml:space="preserve">  </w:t>
      </w:r>
      <w:r>
        <w:rPr>
          <w:i/>
          <w:sz w:val="24"/>
        </w:rPr>
        <w:t>des</w:t>
      </w:r>
      <w:r>
        <w:rPr>
          <w:i/>
          <w:spacing w:val="40"/>
          <w:sz w:val="24"/>
        </w:rPr>
        <w:t xml:space="preserve">  </w:t>
      </w:r>
      <w:r>
        <w:rPr>
          <w:i/>
          <w:sz w:val="24"/>
        </w:rPr>
        <w:t>boissons ;</w:t>
      </w:r>
      <w:r>
        <w:rPr>
          <w:i/>
          <w:spacing w:val="-1"/>
          <w:sz w:val="24"/>
        </w:rPr>
        <w:t xml:space="preserve"> </w:t>
      </w:r>
      <w:r>
        <w:rPr>
          <w:i/>
          <w:sz w:val="24"/>
        </w:rPr>
        <w:t>Boissons</w:t>
      </w:r>
      <w:r>
        <w:rPr>
          <w:i/>
          <w:spacing w:val="40"/>
          <w:sz w:val="24"/>
        </w:rPr>
        <w:t xml:space="preserve">  </w:t>
      </w:r>
      <w:r>
        <w:rPr>
          <w:i/>
          <w:sz w:val="24"/>
        </w:rPr>
        <w:t>gazeuses aromatisées ;</w:t>
      </w:r>
      <w:r>
        <w:rPr>
          <w:i/>
          <w:spacing w:val="-1"/>
          <w:sz w:val="24"/>
        </w:rPr>
        <w:t xml:space="preserve"> </w:t>
      </w:r>
      <w:r>
        <w:rPr>
          <w:i/>
          <w:sz w:val="24"/>
        </w:rPr>
        <w:t>Extraits</w:t>
      </w:r>
      <w:r>
        <w:rPr>
          <w:i/>
          <w:spacing w:val="40"/>
          <w:sz w:val="24"/>
        </w:rPr>
        <w:t xml:space="preserve">  </w:t>
      </w:r>
      <w:r>
        <w:rPr>
          <w:i/>
          <w:sz w:val="24"/>
        </w:rPr>
        <w:t>pour</w:t>
      </w:r>
      <w:r>
        <w:rPr>
          <w:i/>
          <w:spacing w:val="40"/>
          <w:sz w:val="24"/>
        </w:rPr>
        <w:t xml:space="preserve">  </w:t>
      </w:r>
      <w:r>
        <w:rPr>
          <w:i/>
          <w:sz w:val="24"/>
        </w:rPr>
        <w:t>la</w:t>
      </w:r>
      <w:r>
        <w:rPr>
          <w:i/>
          <w:spacing w:val="40"/>
          <w:sz w:val="24"/>
        </w:rPr>
        <w:t xml:space="preserve">  </w:t>
      </w:r>
      <w:r>
        <w:rPr>
          <w:i/>
          <w:sz w:val="24"/>
        </w:rPr>
        <w:t>préparation</w:t>
      </w:r>
      <w:r>
        <w:rPr>
          <w:i/>
          <w:spacing w:val="40"/>
          <w:sz w:val="24"/>
        </w:rPr>
        <w:t xml:space="preserve">  </w:t>
      </w:r>
      <w:r>
        <w:rPr>
          <w:i/>
          <w:sz w:val="24"/>
        </w:rPr>
        <w:t>de</w:t>
      </w:r>
      <w:r>
        <w:rPr>
          <w:i/>
          <w:spacing w:val="40"/>
          <w:sz w:val="24"/>
        </w:rPr>
        <w:t xml:space="preserve">  </w:t>
      </w:r>
      <w:r>
        <w:rPr>
          <w:i/>
          <w:sz w:val="24"/>
        </w:rPr>
        <w:t>boissons ;</w:t>
      </w:r>
      <w:r>
        <w:rPr>
          <w:i/>
          <w:spacing w:val="-1"/>
          <w:sz w:val="24"/>
        </w:rPr>
        <w:t xml:space="preserve"> </w:t>
      </w:r>
      <w:r>
        <w:rPr>
          <w:i/>
          <w:sz w:val="24"/>
        </w:rPr>
        <w:t>Poudres</w:t>
      </w:r>
      <w:r>
        <w:rPr>
          <w:i/>
          <w:spacing w:val="40"/>
          <w:sz w:val="24"/>
        </w:rPr>
        <w:t xml:space="preserve">  </w:t>
      </w:r>
      <w:r>
        <w:rPr>
          <w:i/>
          <w:sz w:val="24"/>
        </w:rPr>
        <w:t>pour</w:t>
      </w:r>
      <w:r>
        <w:rPr>
          <w:i/>
          <w:spacing w:val="40"/>
          <w:sz w:val="24"/>
        </w:rPr>
        <w:t xml:space="preserve">  </w:t>
      </w:r>
      <w:r>
        <w:rPr>
          <w:i/>
          <w:sz w:val="24"/>
        </w:rPr>
        <w:t>boissons gazeuses</w:t>
      </w:r>
      <w:r>
        <w:rPr>
          <w:i/>
          <w:spacing w:val="-2"/>
          <w:sz w:val="24"/>
        </w:rPr>
        <w:t xml:space="preserve"> </w:t>
      </w:r>
      <w:r>
        <w:rPr>
          <w:i/>
          <w:sz w:val="24"/>
        </w:rPr>
        <w:t>;</w:t>
      </w:r>
      <w:r>
        <w:rPr>
          <w:i/>
          <w:spacing w:val="-2"/>
          <w:sz w:val="24"/>
        </w:rPr>
        <w:t xml:space="preserve"> </w:t>
      </w:r>
      <w:r>
        <w:rPr>
          <w:i/>
          <w:sz w:val="24"/>
        </w:rPr>
        <w:t>Poudres pour la préparation de boissons sans alcool ;</w:t>
      </w:r>
      <w:r>
        <w:rPr>
          <w:i/>
          <w:spacing w:val="-2"/>
          <w:sz w:val="24"/>
        </w:rPr>
        <w:t xml:space="preserve"> </w:t>
      </w:r>
      <w:r>
        <w:rPr>
          <w:i/>
          <w:sz w:val="24"/>
        </w:rPr>
        <w:t>Boissons sans alcool non gazéifiées ;</w:t>
      </w:r>
      <w:r>
        <w:rPr>
          <w:i/>
          <w:spacing w:val="-2"/>
          <w:sz w:val="24"/>
        </w:rPr>
        <w:t xml:space="preserve"> </w:t>
      </w:r>
      <w:r>
        <w:rPr>
          <w:i/>
          <w:sz w:val="24"/>
        </w:rPr>
        <w:t>Poudres pour la préparation de boissons ;</w:t>
      </w:r>
      <w:r>
        <w:rPr>
          <w:i/>
          <w:spacing w:val="-2"/>
          <w:sz w:val="24"/>
        </w:rPr>
        <w:t xml:space="preserve"> </w:t>
      </w:r>
      <w:r>
        <w:rPr>
          <w:i/>
          <w:sz w:val="24"/>
        </w:rPr>
        <w:t>Boissons gazeuses aromatisées non alcoolisées</w:t>
      </w:r>
      <w:r>
        <w:rPr>
          <w:i/>
          <w:spacing w:val="-1"/>
          <w:sz w:val="24"/>
        </w:rPr>
        <w:t xml:space="preserve"> </w:t>
      </w:r>
      <w:r>
        <w:rPr>
          <w:i/>
          <w:sz w:val="24"/>
        </w:rPr>
        <w:t>;</w:t>
      </w:r>
      <w:r>
        <w:rPr>
          <w:i/>
          <w:spacing w:val="-4"/>
          <w:sz w:val="24"/>
        </w:rPr>
        <w:t xml:space="preserve"> </w:t>
      </w:r>
      <w:r>
        <w:rPr>
          <w:i/>
          <w:sz w:val="24"/>
        </w:rPr>
        <w:t>Sirops et autres préparations non alcooliques pour faire des boissons ;</w:t>
      </w:r>
      <w:r>
        <w:rPr>
          <w:i/>
          <w:spacing w:val="-4"/>
          <w:sz w:val="24"/>
        </w:rPr>
        <w:t xml:space="preserve"> </w:t>
      </w:r>
      <w:r>
        <w:rPr>
          <w:i/>
          <w:sz w:val="24"/>
        </w:rPr>
        <w:t xml:space="preserve">Préparations pour faire des boissons sans alcool </w:t>
      </w:r>
      <w:r>
        <w:rPr>
          <w:sz w:val="24"/>
        </w:rPr>
        <w:t>», les consommateurs concernés pourront établir un lien avec la marque antérieure.</w:t>
      </w:r>
    </w:p>
    <w:p w14:paraId="275E408D" w14:textId="77777777" w:rsidR="0063412B" w:rsidRDefault="0063412B">
      <w:pPr>
        <w:pStyle w:val="Corpsdetexte"/>
      </w:pPr>
    </w:p>
    <w:p w14:paraId="65DF28C7" w14:textId="77777777" w:rsidR="0063412B" w:rsidRDefault="0063412B">
      <w:pPr>
        <w:pStyle w:val="Corpsdetexte"/>
        <w:spacing w:before="87"/>
      </w:pPr>
    </w:p>
    <w:p w14:paraId="3D2C460A" w14:textId="77777777" w:rsidR="0063412B" w:rsidRDefault="00000000">
      <w:pPr>
        <w:pStyle w:val="Titre2"/>
        <w:ind w:left="3"/>
        <w:jc w:val="both"/>
      </w:pPr>
      <w:r>
        <w:t>Sur</w:t>
      </w:r>
      <w:r>
        <w:rPr>
          <w:spacing w:val="3"/>
        </w:rPr>
        <w:t xml:space="preserve"> </w:t>
      </w:r>
      <w:r>
        <w:t>le</w:t>
      </w:r>
      <w:r>
        <w:rPr>
          <w:spacing w:val="3"/>
        </w:rPr>
        <w:t xml:space="preserve"> </w:t>
      </w:r>
      <w:r>
        <w:t>risque</w:t>
      </w:r>
      <w:r>
        <w:rPr>
          <w:spacing w:val="3"/>
        </w:rPr>
        <w:t xml:space="preserve"> </w:t>
      </w:r>
      <w:r>
        <w:t xml:space="preserve">de </w:t>
      </w:r>
      <w:r>
        <w:rPr>
          <w:spacing w:val="-2"/>
        </w:rPr>
        <w:t>préjudice</w:t>
      </w:r>
    </w:p>
    <w:p w14:paraId="6687CF1D" w14:textId="77777777" w:rsidR="0063412B" w:rsidRDefault="0063412B">
      <w:pPr>
        <w:pStyle w:val="Titre2"/>
        <w:jc w:val="both"/>
        <w:sectPr w:rsidR="0063412B">
          <w:pgSz w:w="11910" w:h="16840"/>
          <w:pgMar w:top="1380" w:right="992" w:bottom="920" w:left="1275" w:header="0" w:footer="534" w:gutter="0"/>
          <w:cols w:space="720"/>
        </w:sectPr>
      </w:pPr>
    </w:p>
    <w:p w14:paraId="03217171" w14:textId="77777777" w:rsidR="0063412B" w:rsidRDefault="00000000">
      <w:pPr>
        <w:pStyle w:val="Corpsdetexte"/>
        <w:spacing w:before="76"/>
        <w:ind w:left="2" w:right="148"/>
        <w:jc w:val="both"/>
      </w:pPr>
      <w:r>
        <w:lastRenderedPageBreak/>
        <w:t xml:space="preserve">Il existe un risque de préjudice lorsque l’usage de la demande d’enregistrement contestée pourrait tirer indûment profit du caractère distinctif ou de la renommée de la marque antérieure, pourrait porter préjudice à la renommée de la marque antérieure ou porter préjudice à son caractère </w:t>
      </w:r>
      <w:r>
        <w:rPr>
          <w:spacing w:val="-2"/>
        </w:rPr>
        <w:t>distinctif.</w:t>
      </w:r>
    </w:p>
    <w:p w14:paraId="3509B0BA" w14:textId="77777777" w:rsidR="0063412B" w:rsidRDefault="0063412B">
      <w:pPr>
        <w:pStyle w:val="Corpsdetexte"/>
      </w:pPr>
    </w:p>
    <w:p w14:paraId="4FCD9DA6" w14:textId="77777777" w:rsidR="0063412B" w:rsidRDefault="0063412B">
      <w:pPr>
        <w:pStyle w:val="Corpsdetexte"/>
      </w:pPr>
    </w:p>
    <w:p w14:paraId="1E25BE20" w14:textId="77777777" w:rsidR="0063412B" w:rsidRDefault="00000000">
      <w:pPr>
        <w:pStyle w:val="Corpsdetexte"/>
        <w:ind w:left="2" w:right="161"/>
        <w:jc w:val="both"/>
      </w:pPr>
      <w:r>
        <w:t>Il appartient à la société opposante d’établir que le préjudice ou le profit indu est probable, en ce sens qu’il est prévisible dans des circonstances normales.</w:t>
      </w:r>
    </w:p>
    <w:p w14:paraId="28FB9CC8" w14:textId="77777777" w:rsidR="0063412B" w:rsidRDefault="0063412B">
      <w:pPr>
        <w:pStyle w:val="Corpsdetexte"/>
      </w:pPr>
    </w:p>
    <w:p w14:paraId="57BA5F40" w14:textId="77777777" w:rsidR="0063412B" w:rsidRDefault="0063412B">
      <w:pPr>
        <w:pStyle w:val="Corpsdetexte"/>
      </w:pPr>
    </w:p>
    <w:p w14:paraId="23E4F5BD" w14:textId="77777777" w:rsidR="0063412B" w:rsidRDefault="0063412B">
      <w:pPr>
        <w:pStyle w:val="Corpsdetexte"/>
      </w:pPr>
    </w:p>
    <w:p w14:paraId="21B4252F" w14:textId="77777777" w:rsidR="0063412B" w:rsidRDefault="0063412B">
      <w:pPr>
        <w:pStyle w:val="Corpsdetexte"/>
      </w:pPr>
    </w:p>
    <w:p w14:paraId="17034788" w14:textId="77777777" w:rsidR="0063412B" w:rsidRDefault="00000000">
      <w:pPr>
        <w:pStyle w:val="Corpsdetexte"/>
        <w:ind w:left="2" w:right="153"/>
        <w:jc w:val="both"/>
      </w:pPr>
      <w:r>
        <w:t>En l’espèce, la société opposante fait valoir un préjudice relevant du parasitisme, un ternissement de l’image de la marque de renommée, une dilution de la marque de renommée, ainsi qu’une entrave à la libre utilisation de la marque de renommée par son titulaire.</w:t>
      </w:r>
    </w:p>
    <w:p w14:paraId="73DBDC82" w14:textId="77777777" w:rsidR="0063412B" w:rsidRDefault="0063412B">
      <w:pPr>
        <w:pStyle w:val="Corpsdetexte"/>
      </w:pPr>
    </w:p>
    <w:p w14:paraId="54A75898" w14:textId="77777777" w:rsidR="0063412B" w:rsidRDefault="00000000">
      <w:pPr>
        <w:spacing w:line="259" w:lineRule="auto"/>
        <w:ind w:left="3" w:right="140"/>
        <w:jc w:val="both"/>
        <w:rPr>
          <w:i/>
          <w:sz w:val="24"/>
        </w:rPr>
      </w:pPr>
      <w:r>
        <w:rPr>
          <w:sz w:val="24"/>
        </w:rPr>
        <w:t xml:space="preserve">La société opposante soutient notamment que « </w:t>
      </w:r>
      <w:r>
        <w:rPr>
          <w:i/>
          <w:sz w:val="24"/>
        </w:rPr>
        <w:t>les consommateurs pourraient donc décider de se tourner</w:t>
      </w:r>
      <w:r>
        <w:rPr>
          <w:i/>
          <w:spacing w:val="-3"/>
          <w:sz w:val="24"/>
        </w:rPr>
        <w:t xml:space="preserve"> </w:t>
      </w:r>
      <w:r>
        <w:rPr>
          <w:i/>
          <w:sz w:val="24"/>
        </w:rPr>
        <w:t>vers</w:t>
      </w:r>
      <w:r>
        <w:rPr>
          <w:i/>
          <w:spacing w:val="-3"/>
          <w:sz w:val="24"/>
        </w:rPr>
        <w:t xml:space="preserve"> </w:t>
      </w:r>
      <w:r>
        <w:rPr>
          <w:i/>
          <w:sz w:val="24"/>
        </w:rPr>
        <w:t>les</w:t>
      </w:r>
      <w:r>
        <w:rPr>
          <w:i/>
          <w:spacing w:val="-3"/>
          <w:sz w:val="24"/>
        </w:rPr>
        <w:t xml:space="preserve"> </w:t>
      </w:r>
      <w:r>
        <w:rPr>
          <w:i/>
          <w:sz w:val="24"/>
        </w:rPr>
        <w:t>produits</w:t>
      </w:r>
      <w:r>
        <w:rPr>
          <w:i/>
          <w:spacing w:val="-3"/>
          <w:sz w:val="24"/>
        </w:rPr>
        <w:t xml:space="preserve"> </w:t>
      </w:r>
      <w:r>
        <w:rPr>
          <w:i/>
          <w:sz w:val="24"/>
        </w:rPr>
        <w:t>portant</w:t>
      </w:r>
      <w:r>
        <w:rPr>
          <w:i/>
          <w:spacing w:val="-2"/>
          <w:sz w:val="24"/>
        </w:rPr>
        <w:t xml:space="preserve"> </w:t>
      </w:r>
      <w:r>
        <w:rPr>
          <w:i/>
          <w:sz w:val="24"/>
        </w:rPr>
        <w:t>la</w:t>
      </w:r>
      <w:r>
        <w:rPr>
          <w:i/>
          <w:spacing w:val="-3"/>
          <w:sz w:val="24"/>
        </w:rPr>
        <w:t xml:space="preserve"> </w:t>
      </w:r>
      <w:r>
        <w:rPr>
          <w:i/>
          <w:sz w:val="24"/>
        </w:rPr>
        <w:t>demande</w:t>
      </w:r>
      <w:r>
        <w:rPr>
          <w:i/>
          <w:spacing w:val="-3"/>
          <w:sz w:val="24"/>
        </w:rPr>
        <w:t xml:space="preserve"> </w:t>
      </w:r>
      <w:r>
        <w:rPr>
          <w:i/>
          <w:sz w:val="24"/>
        </w:rPr>
        <w:t>contestée</w:t>
      </w:r>
      <w:r>
        <w:rPr>
          <w:i/>
          <w:spacing w:val="-2"/>
          <w:sz w:val="24"/>
        </w:rPr>
        <w:t xml:space="preserve"> </w:t>
      </w:r>
      <w:r>
        <w:rPr>
          <w:i/>
          <w:sz w:val="24"/>
        </w:rPr>
        <w:t>en</w:t>
      </w:r>
      <w:r>
        <w:rPr>
          <w:i/>
          <w:spacing w:val="-2"/>
          <w:sz w:val="24"/>
        </w:rPr>
        <w:t xml:space="preserve"> </w:t>
      </w:r>
      <w:r>
        <w:rPr>
          <w:i/>
          <w:sz w:val="24"/>
        </w:rPr>
        <w:t>pensant</w:t>
      </w:r>
      <w:r>
        <w:rPr>
          <w:i/>
          <w:spacing w:val="-3"/>
          <w:sz w:val="24"/>
        </w:rPr>
        <w:t xml:space="preserve"> </w:t>
      </w:r>
      <w:r>
        <w:rPr>
          <w:i/>
          <w:sz w:val="24"/>
        </w:rPr>
        <w:t>que</w:t>
      </w:r>
      <w:r>
        <w:rPr>
          <w:i/>
          <w:spacing w:val="-4"/>
          <w:sz w:val="24"/>
        </w:rPr>
        <w:t xml:space="preserve"> </w:t>
      </w:r>
      <w:r>
        <w:rPr>
          <w:i/>
          <w:sz w:val="24"/>
        </w:rPr>
        <w:t>le</w:t>
      </w:r>
      <w:r>
        <w:rPr>
          <w:i/>
          <w:spacing w:val="-2"/>
          <w:sz w:val="24"/>
        </w:rPr>
        <w:t xml:space="preserve"> </w:t>
      </w:r>
      <w:r>
        <w:rPr>
          <w:i/>
          <w:sz w:val="24"/>
        </w:rPr>
        <w:t>signe</w:t>
      </w:r>
      <w:r>
        <w:rPr>
          <w:i/>
          <w:spacing w:val="-3"/>
          <w:sz w:val="24"/>
        </w:rPr>
        <w:t xml:space="preserve"> </w:t>
      </w:r>
      <w:r>
        <w:rPr>
          <w:i/>
          <w:sz w:val="24"/>
        </w:rPr>
        <w:t>contesté</w:t>
      </w:r>
      <w:r>
        <w:rPr>
          <w:i/>
          <w:spacing w:val="-2"/>
          <w:sz w:val="24"/>
        </w:rPr>
        <w:t xml:space="preserve"> </w:t>
      </w:r>
      <w:r>
        <w:rPr>
          <w:i/>
          <w:sz w:val="24"/>
        </w:rPr>
        <w:t>est</w:t>
      </w:r>
      <w:r>
        <w:rPr>
          <w:i/>
          <w:spacing w:val="-3"/>
          <w:sz w:val="24"/>
        </w:rPr>
        <w:t xml:space="preserve"> </w:t>
      </w:r>
      <w:r>
        <w:rPr>
          <w:i/>
          <w:sz w:val="24"/>
        </w:rPr>
        <w:t>de</w:t>
      </w:r>
      <w:r>
        <w:rPr>
          <w:i/>
          <w:spacing w:val="-2"/>
          <w:sz w:val="24"/>
        </w:rPr>
        <w:t xml:space="preserve"> </w:t>
      </w:r>
      <w:r>
        <w:rPr>
          <w:i/>
          <w:sz w:val="24"/>
        </w:rPr>
        <w:t>près ou de loin lié à la marque antérieure renommée et que, grâce à son caractère attractif, les</w:t>
      </w:r>
      <w:r>
        <w:rPr>
          <w:i/>
          <w:spacing w:val="40"/>
          <w:sz w:val="24"/>
        </w:rPr>
        <w:t xml:space="preserve"> </w:t>
      </w:r>
      <w:r>
        <w:rPr>
          <w:i/>
          <w:sz w:val="24"/>
        </w:rPr>
        <w:t>produits présentent les mêmes caractéristiques de prestige et de qualité.</w:t>
      </w:r>
    </w:p>
    <w:p w14:paraId="32FE9251" w14:textId="77777777" w:rsidR="0063412B" w:rsidRDefault="00000000">
      <w:pPr>
        <w:spacing w:before="160" w:line="259" w:lineRule="auto"/>
        <w:ind w:left="3" w:right="154"/>
        <w:jc w:val="both"/>
        <w:rPr>
          <w:i/>
          <w:sz w:val="24"/>
        </w:rPr>
      </w:pPr>
      <w:r>
        <w:rPr>
          <w:i/>
          <w:sz w:val="24"/>
        </w:rPr>
        <w:t>Profitant indûment du pouvoir attractif et de la valeur publicitaire de la marque antérieure, le titulaire de la demande contestée est susceptible de stimuler les ventes de ses produits et services au-delà̀ de ce qui aurait pu être attendu, ce qui donne lieu à un avantage déloyal au profit du titulaire de la Demande Contestée.</w:t>
      </w:r>
    </w:p>
    <w:p w14:paraId="6B3FF1C2" w14:textId="77777777" w:rsidR="0063412B" w:rsidRDefault="00000000">
      <w:pPr>
        <w:spacing w:before="160" w:line="259" w:lineRule="auto"/>
        <w:ind w:left="3" w:right="148"/>
        <w:jc w:val="both"/>
        <w:rPr>
          <w:i/>
          <w:sz w:val="24"/>
        </w:rPr>
      </w:pPr>
      <w:r>
        <w:rPr>
          <w:i/>
          <w:sz w:val="24"/>
        </w:rPr>
        <w:t>La notion de profit indu englobe les cas où il y a exploitation et « parasitisme » manifestes d’une marque célèbre ou une tentative de tirer profit de sa réputation. En d’autres termes, il s’agit du risque que l’image de la marque renommée ou les caractéristiques projetées par cette dernière soient transférées aux produits et services désignés par la marque contestée, de sorte que leur commercialisation serait facilitée par cette association avec la marque antérieure renommée.</w:t>
      </w:r>
    </w:p>
    <w:p w14:paraId="0F2A927F" w14:textId="77777777" w:rsidR="0063412B" w:rsidRDefault="00000000">
      <w:pPr>
        <w:spacing w:before="160" w:line="259" w:lineRule="auto"/>
        <w:ind w:left="3" w:right="149"/>
        <w:jc w:val="both"/>
        <w:rPr>
          <w:i/>
          <w:sz w:val="24"/>
        </w:rPr>
      </w:pPr>
      <w:r>
        <w:rPr>
          <w:i/>
          <w:sz w:val="24"/>
        </w:rPr>
        <w:t>Il y a lieu de considérer que l’image attachée à la marque antérieure invoquée est susceptible d'affecter positivement le signe contesté, permettant aux consommateurs d'attribuer les qualités associées aux produits couverts par la marque antérieure à ceux du titulaire de la demande d’enregistrement contestée, influençant ainsi le choix des consommateurs sans efforts marketing significatifs de la part du déposant.</w:t>
      </w:r>
    </w:p>
    <w:p w14:paraId="6F42BEB7" w14:textId="77777777" w:rsidR="0063412B" w:rsidRDefault="00000000">
      <w:pPr>
        <w:spacing w:before="159" w:line="259" w:lineRule="auto"/>
        <w:ind w:left="3" w:right="148"/>
        <w:jc w:val="both"/>
        <w:rPr>
          <w:sz w:val="24"/>
        </w:rPr>
      </w:pPr>
      <w:r>
        <w:rPr>
          <w:i/>
          <w:sz w:val="24"/>
        </w:rPr>
        <w:t xml:space="preserve">L’usage de la demande contestée conduirait ainsi le déposant à tirer profit de la renommée de la marque antérieure, notamment en lui permettant d’amoindrir la nécessité d'investir dans la publicité et de bénéficier des efforts de la société opposante et de la réputation de la marque antérieure </w:t>
      </w:r>
      <w:r>
        <w:rPr>
          <w:sz w:val="24"/>
        </w:rPr>
        <w:t>».</w:t>
      </w:r>
    </w:p>
    <w:p w14:paraId="6E9B759A" w14:textId="77777777" w:rsidR="0063412B" w:rsidRDefault="00000000">
      <w:pPr>
        <w:pStyle w:val="Corpsdetexte"/>
        <w:spacing w:before="160"/>
        <w:ind w:left="3" w:right="153"/>
        <w:jc w:val="both"/>
      </w:pPr>
      <w:r>
        <w:t>Dès lors, il apparaît probable que la marque contestée SAUVAGE est susceptible de tirer</w:t>
      </w:r>
      <w:r>
        <w:rPr>
          <w:spacing w:val="40"/>
        </w:rPr>
        <w:t xml:space="preserve"> </w:t>
      </w:r>
      <w:r>
        <w:t>indûment profit de la renommée de la marque antérieure.</w:t>
      </w:r>
    </w:p>
    <w:p w14:paraId="5CFB905A" w14:textId="77777777" w:rsidR="0063412B" w:rsidRDefault="0063412B">
      <w:pPr>
        <w:pStyle w:val="Corpsdetexte"/>
        <w:spacing w:before="8"/>
      </w:pPr>
    </w:p>
    <w:p w14:paraId="39DDACD4" w14:textId="77777777" w:rsidR="0063412B" w:rsidRDefault="00000000">
      <w:pPr>
        <w:spacing w:line="237" w:lineRule="auto"/>
        <w:ind w:left="2" w:right="136"/>
        <w:jc w:val="both"/>
        <w:rPr>
          <w:sz w:val="24"/>
        </w:rPr>
      </w:pPr>
      <w:r>
        <w:rPr>
          <w:sz w:val="24"/>
        </w:rPr>
        <w:t xml:space="preserve">En outre, l’opposante avance que </w:t>
      </w:r>
      <w:r>
        <w:rPr>
          <w:rFonts w:ascii="Calibri" w:hAnsi="Calibri"/>
          <w:sz w:val="24"/>
        </w:rPr>
        <w:t>«</w:t>
      </w:r>
      <w:r>
        <w:rPr>
          <w:rFonts w:ascii="Calibri" w:hAnsi="Calibri"/>
          <w:spacing w:val="-3"/>
          <w:sz w:val="24"/>
        </w:rPr>
        <w:t xml:space="preserve"> </w:t>
      </w:r>
      <w:r>
        <w:rPr>
          <w:i/>
          <w:sz w:val="24"/>
        </w:rPr>
        <w:t>l’enregistrement et l’usage de la demande de marque</w:t>
      </w:r>
      <w:r>
        <w:rPr>
          <w:i/>
          <w:spacing w:val="80"/>
          <w:sz w:val="24"/>
        </w:rPr>
        <w:t xml:space="preserve"> </w:t>
      </w:r>
      <w:r>
        <w:rPr>
          <w:i/>
          <w:sz w:val="24"/>
        </w:rPr>
        <w:t xml:space="preserve">contestée porterait préjudice aux droits antérieurs de la société PARFUMS CHRISTIAN DIOR </w:t>
      </w:r>
      <w:r>
        <w:rPr>
          <w:sz w:val="24"/>
        </w:rPr>
        <w:t>» en raison d’un</w:t>
      </w:r>
      <w:r>
        <w:rPr>
          <w:spacing w:val="-1"/>
          <w:sz w:val="24"/>
        </w:rPr>
        <w:t xml:space="preserve"> </w:t>
      </w:r>
      <w:r>
        <w:rPr>
          <w:sz w:val="24"/>
        </w:rPr>
        <w:t>ternissement de l’image de la marque de renommée, d’une dilution de la marque de renommée et d’une entrave à la libre utilisation de la marque de renommée par son titulaire.</w:t>
      </w:r>
    </w:p>
    <w:p w14:paraId="083C1C95" w14:textId="77777777" w:rsidR="0063412B" w:rsidRDefault="0063412B">
      <w:pPr>
        <w:pStyle w:val="Corpsdetexte"/>
        <w:spacing w:before="4"/>
      </w:pPr>
    </w:p>
    <w:p w14:paraId="05213243" w14:textId="77777777" w:rsidR="0063412B" w:rsidRDefault="00000000">
      <w:pPr>
        <w:pStyle w:val="Corpsdetexte"/>
        <w:ind w:left="2" w:right="148"/>
        <w:jc w:val="both"/>
      </w:pPr>
      <w:r>
        <w:t>A cet égard, il suffit qu’un seul des trois types d’atteintes soit démontré pour caractériser l’existence</w:t>
      </w:r>
      <w:r>
        <w:rPr>
          <w:spacing w:val="30"/>
        </w:rPr>
        <w:t xml:space="preserve"> </w:t>
      </w:r>
      <w:r>
        <w:t>d’un</w:t>
      </w:r>
      <w:r>
        <w:rPr>
          <w:spacing w:val="27"/>
        </w:rPr>
        <w:t xml:space="preserve"> </w:t>
      </w:r>
      <w:r>
        <w:t>risque</w:t>
      </w:r>
      <w:r>
        <w:rPr>
          <w:spacing w:val="27"/>
        </w:rPr>
        <w:t xml:space="preserve"> </w:t>
      </w:r>
      <w:r>
        <w:t>de</w:t>
      </w:r>
      <w:r>
        <w:rPr>
          <w:spacing w:val="27"/>
        </w:rPr>
        <w:t xml:space="preserve"> </w:t>
      </w:r>
      <w:r>
        <w:t>préjudice.</w:t>
      </w:r>
      <w:r>
        <w:rPr>
          <w:spacing w:val="30"/>
        </w:rPr>
        <w:t xml:space="preserve"> </w:t>
      </w:r>
      <w:r>
        <w:t>En</w:t>
      </w:r>
      <w:r>
        <w:rPr>
          <w:spacing w:val="27"/>
        </w:rPr>
        <w:t xml:space="preserve"> </w:t>
      </w:r>
      <w:r>
        <w:t>l’espèce,</w:t>
      </w:r>
      <w:r>
        <w:rPr>
          <w:spacing w:val="28"/>
        </w:rPr>
        <w:t xml:space="preserve"> </w:t>
      </w:r>
      <w:r>
        <w:t>la</w:t>
      </w:r>
      <w:r>
        <w:rPr>
          <w:spacing w:val="28"/>
        </w:rPr>
        <w:t xml:space="preserve"> </w:t>
      </w:r>
      <w:r>
        <w:t>marque</w:t>
      </w:r>
      <w:r>
        <w:rPr>
          <w:spacing w:val="28"/>
        </w:rPr>
        <w:t xml:space="preserve"> </w:t>
      </w:r>
      <w:r>
        <w:t>contestée</w:t>
      </w:r>
      <w:r>
        <w:rPr>
          <w:spacing w:val="28"/>
        </w:rPr>
        <w:t xml:space="preserve"> </w:t>
      </w:r>
      <w:r>
        <w:t>étant</w:t>
      </w:r>
      <w:r>
        <w:rPr>
          <w:spacing w:val="28"/>
        </w:rPr>
        <w:t xml:space="preserve"> </w:t>
      </w:r>
      <w:r>
        <w:t>susceptible</w:t>
      </w:r>
      <w:r>
        <w:rPr>
          <w:spacing w:val="28"/>
        </w:rPr>
        <w:t xml:space="preserve"> </w:t>
      </w:r>
      <w:r>
        <w:t>de</w:t>
      </w:r>
      <w:r>
        <w:rPr>
          <w:spacing w:val="27"/>
        </w:rPr>
        <w:t xml:space="preserve"> </w:t>
      </w:r>
      <w:r>
        <w:t>tirer</w:t>
      </w:r>
    </w:p>
    <w:p w14:paraId="6591D54E" w14:textId="77777777" w:rsidR="0063412B" w:rsidRDefault="0063412B">
      <w:pPr>
        <w:pStyle w:val="Corpsdetexte"/>
        <w:jc w:val="both"/>
        <w:sectPr w:rsidR="0063412B">
          <w:pgSz w:w="11910" w:h="16840"/>
          <w:pgMar w:top="1380" w:right="992" w:bottom="720" w:left="1275" w:header="0" w:footer="534" w:gutter="0"/>
          <w:cols w:space="720"/>
        </w:sectPr>
      </w:pPr>
    </w:p>
    <w:p w14:paraId="26B10E8B" w14:textId="77777777" w:rsidR="0063412B" w:rsidRDefault="00000000">
      <w:pPr>
        <w:pStyle w:val="Corpsdetexte"/>
        <w:spacing w:before="76"/>
        <w:ind w:left="2" w:right="142"/>
        <w:jc w:val="both"/>
      </w:pPr>
      <w:r>
        <w:lastRenderedPageBreak/>
        <w:t>indûment profit de la renommée de la marque antérieure, il s’ensuit qu’il n’y a pas lieu de statuer sur les autres atteintes à la marque antérieure de renommée invoquées par la société opposante.</w:t>
      </w:r>
    </w:p>
    <w:p w14:paraId="7187B1FA" w14:textId="77777777" w:rsidR="0063412B" w:rsidRDefault="0063412B">
      <w:pPr>
        <w:pStyle w:val="Corpsdetexte"/>
        <w:spacing w:before="270"/>
      </w:pPr>
    </w:p>
    <w:p w14:paraId="7DC3A898" w14:textId="77777777" w:rsidR="0063412B" w:rsidRDefault="00000000">
      <w:pPr>
        <w:pStyle w:val="Corpsdetexte"/>
        <w:ind w:left="2" w:right="147"/>
        <w:jc w:val="both"/>
        <w:rPr>
          <w:i/>
        </w:rPr>
      </w:pPr>
      <w:r>
        <w:t xml:space="preserve">Par conséquent, en raison de l’atteinte à la renommée de la marque française SAUVAGE n° 14/4060262, la demande d’enregistrement contestée SAUVAGE ne peut pas être adoptée comme marque pour désigner les produits suivants : « </w:t>
      </w:r>
      <w:r>
        <w:rPr>
          <w:i/>
        </w:rPr>
        <w:t>sodas ; sirops pour boissons ; préparations</w:t>
      </w:r>
    </w:p>
    <w:p w14:paraId="5627DB42" w14:textId="77777777" w:rsidR="0063412B" w:rsidRDefault="0063412B">
      <w:pPr>
        <w:pStyle w:val="Corpsdetexte"/>
        <w:spacing w:before="4"/>
        <w:rPr>
          <w:i/>
        </w:rPr>
      </w:pPr>
    </w:p>
    <w:p w14:paraId="52135F8C" w14:textId="77777777" w:rsidR="0063412B" w:rsidRDefault="00000000">
      <w:pPr>
        <w:ind w:left="3" w:right="137"/>
        <w:jc w:val="both"/>
        <w:rPr>
          <w:i/>
          <w:sz w:val="24"/>
        </w:rPr>
      </w:pPr>
      <w:r>
        <w:rPr>
          <w:i/>
          <w:sz w:val="24"/>
        </w:rPr>
        <w:t>pour faire des boissons sans alcool ;</w:t>
      </w:r>
      <w:r>
        <w:rPr>
          <w:i/>
          <w:spacing w:val="-3"/>
          <w:sz w:val="24"/>
        </w:rPr>
        <w:t xml:space="preserve"> </w:t>
      </w:r>
      <w:r>
        <w:rPr>
          <w:i/>
          <w:sz w:val="24"/>
        </w:rPr>
        <w:t>Essences pour la préparation de boissons ;</w:t>
      </w:r>
      <w:r>
        <w:rPr>
          <w:i/>
          <w:spacing w:val="-3"/>
          <w:sz w:val="24"/>
        </w:rPr>
        <w:t xml:space="preserve"> </w:t>
      </w:r>
      <w:r>
        <w:rPr>
          <w:i/>
          <w:sz w:val="24"/>
        </w:rPr>
        <w:t>Jus végétaux [boissons] ;</w:t>
      </w:r>
      <w:r>
        <w:rPr>
          <w:i/>
          <w:spacing w:val="-1"/>
          <w:sz w:val="24"/>
        </w:rPr>
        <w:t xml:space="preserve"> </w:t>
      </w:r>
      <w:r>
        <w:rPr>
          <w:i/>
          <w:sz w:val="24"/>
        </w:rPr>
        <w:t>Sirops</w:t>
      </w:r>
      <w:r>
        <w:rPr>
          <w:i/>
          <w:spacing w:val="40"/>
          <w:sz w:val="24"/>
        </w:rPr>
        <w:t xml:space="preserve">  </w:t>
      </w:r>
      <w:r>
        <w:rPr>
          <w:i/>
          <w:sz w:val="24"/>
        </w:rPr>
        <w:t>sans</w:t>
      </w:r>
      <w:r>
        <w:rPr>
          <w:i/>
          <w:spacing w:val="40"/>
          <w:sz w:val="24"/>
        </w:rPr>
        <w:t xml:space="preserve">  </w:t>
      </w:r>
      <w:r>
        <w:rPr>
          <w:i/>
          <w:sz w:val="24"/>
        </w:rPr>
        <w:t>alcool</w:t>
      </w:r>
      <w:r>
        <w:rPr>
          <w:i/>
          <w:spacing w:val="40"/>
          <w:sz w:val="24"/>
        </w:rPr>
        <w:t xml:space="preserve">  </w:t>
      </w:r>
      <w:r>
        <w:rPr>
          <w:i/>
          <w:sz w:val="24"/>
        </w:rPr>
        <w:t>pour</w:t>
      </w:r>
      <w:r>
        <w:rPr>
          <w:i/>
          <w:spacing w:val="40"/>
          <w:sz w:val="24"/>
        </w:rPr>
        <w:t xml:space="preserve">  </w:t>
      </w:r>
      <w:r>
        <w:rPr>
          <w:i/>
          <w:sz w:val="24"/>
        </w:rPr>
        <w:t>boissons ;</w:t>
      </w:r>
      <w:r>
        <w:rPr>
          <w:i/>
          <w:spacing w:val="-1"/>
          <w:sz w:val="24"/>
        </w:rPr>
        <w:t xml:space="preserve"> </w:t>
      </w:r>
      <w:r>
        <w:rPr>
          <w:i/>
          <w:sz w:val="24"/>
        </w:rPr>
        <w:t>Sirops</w:t>
      </w:r>
      <w:r>
        <w:rPr>
          <w:i/>
          <w:spacing w:val="40"/>
          <w:sz w:val="24"/>
        </w:rPr>
        <w:t xml:space="preserve">  </w:t>
      </w:r>
      <w:r>
        <w:rPr>
          <w:i/>
          <w:sz w:val="24"/>
        </w:rPr>
        <w:t>[boissons] ;</w:t>
      </w:r>
      <w:r>
        <w:rPr>
          <w:i/>
          <w:spacing w:val="-1"/>
          <w:sz w:val="24"/>
        </w:rPr>
        <w:t xml:space="preserve"> </w:t>
      </w:r>
      <w:r>
        <w:rPr>
          <w:i/>
          <w:sz w:val="24"/>
        </w:rPr>
        <w:t>Boissons</w:t>
      </w:r>
      <w:r>
        <w:rPr>
          <w:i/>
          <w:spacing w:val="40"/>
          <w:sz w:val="24"/>
        </w:rPr>
        <w:t xml:space="preserve">  </w:t>
      </w:r>
      <w:r>
        <w:rPr>
          <w:i/>
          <w:sz w:val="24"/>
        </w:rPr>
        <w:t>non alcoolisées ; Sirops [boissons sans alcool] ; Boissons sans alcool à</w:t>
      </w:r>
    </w:p>
    <w:p w14:paraId="4C455F44" w14:textId="77777777" w:rsidR="0063412B" w:rsidRDefault="0063412B">
      <w:pPr>
        <w:pStyle w:val="Corpsdetexte"/>
        <w:rPr>
          <w:i/>
        </w:rPr>
      </w:pPr>
    </w:p>
    <w:p w14:paraId="1C6492A4" w14:textId="77777777" w:rsidR="0063412B" w:rsidRDefault="0063412B">
      <w:pPr>
        <w:pStyle w:val="Corpsdetexte"/>
        <w:rPr>
          <w:i/>
        </w:rPr>
      </w:pPr>
    </w:p>
    <w:p w14:paraId="595A565F" w14:textId="77777777" w:rsidR="0063412B" w:rsidRDefault="0063412B">
      <w:pPr>
        <w:pStyle w:val="Corpsdetexte"/>
        <w:spacing w:before="8"/>
        <w:rPr>
          <w:i/>
        </w:rPr>
      </w:pPr>
    </w:p>
    <w:p w14:paraId="79B06E93" w14:textId="77777777" w:rsidR="0063412B" w:rsidRDefault="00000000">
      <w:pPr>
        <w:ind w:left="3" w:right="137"/>
        <w:jc w:val="both"/>
        <w:rPr>
          <w:sz w:val="24"/>
        </w:rPr>
      </w:pPr>
      <w:r>
        <w:rPr>
          <w:i/>
          <w:sz w:val="24"/>
        </w:rPr>
        <w:t>faible</w:t>
      </w:r>
      <w:r>
        <w:rPr>
          <w:i/>
          <w:spacing w:val="80"/>
          <w:sz w:val="24"/>
        </w:rPr>
        <w:t xml:space="preserve"> </w:t>
      </w:r>
      <w:r>
        <w:rPr>
          <w:i/>
          <w:sz w:val="24"/>
        </w:rPr>
        <w:t>teneur</w:t>
      </w:r>
      <w:r>
        <w:rPr>
          <w:i/>
          <w:spacing w:val="80"/>
          <w:sz w:val="24"/>
        </w:rPr>
        <w:t xml:space="preserve"> </w:t>
      </w:r>
      <w:r>
        <w:rPr>
          <w:i/>
          <w:sz w:val="24"/>
        </w:rPr>
        <w:t>en</w:t>
      </w:r>
      <w:r>
        <w:rPr>
          <w:i/>
          <w:spacing w:val="80"/>
          <w:sz w:val="24"/>
        </w:rPr>
        <w:t xml:space="preserve"> </w:t>
      </w:r>
      <w:r>
        <w:rPr>
          <w:i/>
          <w:sz w:val="24"/>
        </w:rPr>
        <w:t>calories ;</w:t>
      </w:r>
      <w:r>
        <w:rPr>
          <w:i/>
          <w:spacing w:val="-2"/>
          <w:sz w:val="24"/>
        </w:rPr>
        <w:t xml:space="preserve"> </w:t>
      </w:r>
      <w:r>
        <w:rPr>
          <w:i/>
          <w:sz w:val="24"/>
        </w:rPr>
        <w:t>Boisson</w:t>
      </w:r>
      <w:r>
        <w:rPr>
          <w:i/>
          <w:spacing w:val="80"/>
          <w:sz w:val="24"/>
        </w:rPr>
        <w:t xml:space="preserve"> </w:t>
      </w:r>
      <w:r>
        <w:rPr>
          <w:i/>
          <w:sz w:val="24"/>
        </w:rPr>
        <w:t>gazeuse</w:t>
      </w:r>
      <w:r>
        <w:rPr>
          <w:i/>
          <w:spacing w:val="80"/>
          <w:sz w:val="24"/>
        </w:rPr>
        <w:t xml:space="preserve"> </w:t>
      </w:r>
      <w:r>
        <w:rPr>
          <w:i/>
          <w:sz w:val="24"/>
        </w:rPr>
        <w:t>préparée</w:t>
      </w:r>
      <w:r>
        <w:rPr>
          <w:i/>
          <w:spacing w:val="80"/>
          <w:sz w:val="24"/>
        </w:rPr>
        <w:t xml:space="preserve"> </w:t>
      </w:r>
      <w:r>
        <w:rPr>
          <w:i/>
          <w:sz w:val="24"/>
        </w:rPr>
        <w:t>à</w:t>
      </w:r>
      <w:r>
        <w:rPr>
          <w:i/>
          <w:spacing w:val="80"/>
          <w:sz w:val="24"/>
        </w:rPr>
        <w:t xml:space="preserve"> </w:t>
      </w:r>
      <w:r>
        <w:rPr>
          <w:i/>
          <w:sz w:val="24"/>
        </w:rPr>
        <w:t>partir</w:t>
      </w:r>
      <w:r>
        <w:rPr>
          <w:i/>
          <w:spacing w:val="80"/>
          <w:sz w:val="24"/>
        </w:rPr>
        <w:t xml:space="preserve"> </w:t>
      </w:r>
      <w:r>
        <w:rPr>
          <w:i/>
          <w:sz w:val="24"/>
        </w:rPr>
        <w:t>d'extraits</w:t>
      </w:r>
      <w:r>
        <w:rPr>
          <w:i/>
          <w:spacing w:val="80"/>
          <w:sz w:val="24"/>
        </w:rPr>
        <w:t xml:space="preserve"> </w:t>
      </w:r>
      <w:r>
        <w:rPr>
          <w:i/>
          <w:sz w:val="24"/>
        </w:rPr>
        <w:t>végétaux</w:t>
      </w:r>
      <w:r>
        <w:rPr>
          <w:i/>
          <w:spacing w:val="80"/>
          <w:sz w:val="24"/>
        </w:rPr>
        <w:t xml:space="preserve"> </w:t>
      </w:r>
      <w:r>
        <w:rPr>
          <w:i/>
          <w:sz w:val="24"/>
        </w:rPr>
        <w:t>[root beer]</w:t>
      </w:r>
      <w:r>
        <w:rPr>
          <w:i/>
          <w:spacing w:val="-3"/>
          <w:sz w:val="24"/>
        </w:rPr>
        <w:t xml:space="preserve"> </w:t>
      </w:r>
      <w:r>
        <w:rPr>
          <w:i/>
          <w:sz w:val="24"/>
        </w:rPr>
        <w:t>;</w:t>
      </w:r>
      <w:r>
        <w:rPr>
          <w:i/>
          <w:spacing w:val="-3"/>
          <w:sz w:val="24"/>
        </w:rPr>
        <w:t xml:space="preserve"> </w:t>
      </w:r>
      <w:r>
        <w:rPr>
          <w:i/>
          <w:sz w:val="24"/>
        </w:rPr>
        <w:t>Boissons</w:t>
      </w:r>
      <w:r>
        <w:rPr>
          <w:i/>
          <w:spacing w:val="-1"/>
          <w:sz w:val="24"/>
        </w:rPr>
        <w:t xml:space="preserve"> </w:t>
      </w:r>
      <w:r>
        <w:rPr>
          <w:i/>
          <w:sz w:val="24"/>
        </w:rPr>
        <w:t>sans</w:t>
      </w:r>
      <w:r>
        <w:rPr>
          <w:i/>
          <w:spacing w:val="-1"/>
          <w:sz w:val="24"/>
        </w:rPr>
        <w:t xml:space="preserve"> </w:t>
      </w:r>
      <w:r>
        <w:rPr>
          <w:i/>
          <w:sz w:val="24"/>
        </w:rPr>
        <w:t>alcool ;</w:t>
      </w:r>
      <w:r>
        <w:rPr>
          <w:i/>
          <w:spacing w:val="-3"/>
          <w:sz w:val="24"/>
        </w:rPr>
        <w:t xml:space="preserve"> </w:t>
      </w:r>
      <w:r>
        <w:rPr>
          <w:i/>
          <w:sz w:val="24"/>
        </w:rPr>
        <w:t>Boissons</w:t>
      </w:r>
      <w:r>
        <w:rPr>
          <w:i/>
          <w:spacing w:val="-1"/>
          <w:sz w:val="24"/>
        </w:rPr>
        <w:t xml:space="preserve"> </w:t>
      </w:r>
      <w:r>
        <w:rPr>
          <w:i/>
          <w:sz w:val="24"/>
        </w:rPr>
        <w:t>gazeuses</w:t>
      </w:r>
      <w:r>
        <w:rPr>
          <w:i/>
          <w:spacing w:val="-1"/>
          <w:sz w:val="24"/>
        </w:rPr>
        <w:t xml:space="preserve"> </w:t>
      </w:r>
      <w:r>
        <w:rPr>
          <w:i/>
          <w:sz w:val="24"/>
        </w:rPr>
        <w:t>sans</w:t>
      </w:r>
      <w:r>
        <w:rPr>
          <w:i/>
          <w:spacing w:val="-1"/>
          <w:sz w:val="24"/>
        </w:rPr>
        <w:t xml:space="preserve"> </w:t>
      </w:r>
      <w:r>
        <w:rPr>
          <w:i/>
          <w:sz w:val="24"/>
        </w:rPr>
        <w:t>alcool ;</w:t>
      </w:r>
      <w:r>
        <w:rPr>
          <w:i/>
          <w:spacing w:val="-3"/>
          <w:sz w:val="24"/>
        </w:rPr>
        <w:t xml:space="preserve"> </w:t>
      </w:r>
      <w:r>
        <w:rPr>
          <w:i/>
          <w:sz w:val="24"/>
        </w:rPr>
        <w:t>Préparations sans</w:t>
      </w:r>
      <w:r>
        <w:rPr>
          <w:i/>
          <w:spacing w:val="-1"/>
          <w:sz w:val="24"/>
        </w:rPr>
        <w:t xml:space="preserve"> </w:t>
      </w:r>
      <w:r>
        <w:rPr>
          <w:i/>
          <w:sz w:val="24"/>
        </w:rPr>
        <w:t>alcool</w:t>
      </w:r>
      <w:r>
        <w:rPr>
          <w:i/>
          <w:spacing w:val="-1"/>
          <w:sz w:val="24"/>
        </w:rPr>
        <w:t xml:space="preserve"> </w:t>
      </w:r>
      <w:r>
        <w:rPr>
          <w:i/>
          <w:sz w:val="24"/>
        </w:rPr>
        <w:t>pour</w:t>
      </w:r>
      <w:r>
        <w:rPr>
          <w:i/>
          <w:spacing w:val="-1"/>
          <w:sz w:val="24"/>
        </w:rPr>
        <w:t xml:space="preserve"> </w:t>
      </w:r>
      <w:r>
        <w:rPr>
          <w:i/>
          <w:sz w:val="24"/>
        </w:rPr>
        <w:t>faire des</w:t>
      </w:r>
      <w:r>
        <w:rPr>
          <w:i/>
          <w:spacing w:val="-4"/>
          <w:sz w:val="24"/>
        </w:rPr>
        <w:t xml:space="preserve"> </w:t>
      </w:r>
      <w:r>
        <w:rPr>
          <w:i/>
          <w:sz w:val="24"/>
        </w:rPr>
        <w:t>boissons</w:t>
      </w:r>
      <w:r>
        <w:rPr>
          <w:i/>
          <w:spacing w:val="-3"/>
          <w:sz w:val="24"/>
        </w:rPr>
        <w:t xml:space="preserve"> </w:t>
      </w:r>
      <w:r>
        <w:rPr>
          <w:i/>
          <w:sz w:val="24"/>
        </w:rPr>
        <w:t>;</w:t>
      </w:r>
      <w:r>
        <w:rPr>
          <w:i/>
          <w:spacing w:val="-4"/>
          <w:sz w:val="24"/>
        </w:rPr>
        <w:t xml:space="preserve"> </w:t>
      </w:r>
      <w:r>
        <w:rPr>
          <w:i/>
          <w:sz w:val="24"/>
        </w:rPr>
        <w:t>Boissons</w:t>
      </w:r>
      <w:r>
        <w:rPr>
          <w:i/>
          <w:spacing w:val="-4"/>
          <w:sz w:val="24"/>
        </w:rPr>
        <w:t xml:space="preserve"> </w:t>
      </w:r>
      <w:r>
        <w:rPr>
          <w:i/>
          <w:sz w:val="24"/>
        </w:rPr>
        <w:t>gazeuses</w:t>
      </w:r>
      <w:r>
        <w:rPr>
          <w:i/>
          <w:spacing w:val="-4"/>
          <w:sz w:val="24"/>
        </w:rPr>
        <w:t xml:space="preserve"> </w:t>
      </w:r>
      <w:r>
        <w:rPr>
          <w:i/>
          <w:sz w:val="24"/>
        </w:rPr>
        <w:t>aromatisées ;</w:t>
      </w:r>
      <w:r>
        <w:rPr>
          <w:i/>
          <w:spacing w:val="-4"/>
          <w:sz w:val="24"/>
        </w:rPr>
        <w:t xml:space="preserve"> </w:t>
      </w:r>
      <w:r>
        <w:rPr>
          <w:i/>
          <w:sz w:val="24"/>
        </w:rPr>
        <w:t>Extraits</w:t>
      </w:r>
      <w:r>
        <w:rPr>
          <w:i/>
          <w:spacing w:val="-2"/>
          <w:sz w:val="24"/>
        </w:rPr>
        <w:t xml:space="preserve"> </w:t>
      </w:r>
      <w:r>
        <w:rPr>
          <w:i/>
          <w:sz w:val="24"/>
        </w:rPr>
        <w:t>pour</w:t>
      </w:r>
      <w:r>
        <w:rPr>
          <w:i/>
          <w:spacing w:val="-4"/>
          <w:sz w:val="24"/>
        </w:rPr>
        <w:t xml:space="preserve"> </w:t>
      </w:r>
      <w:r>
        <w:rPr>
          <w:i/>
          <w:sz w:val="24"/>
        </w:rPr>
        <w:t>la</w:t>
      </w:r>
      <w:r>
        <w:rPr>
          <w:i/>
          <w:spacing w:val="-4"/>
          <w:sz w:val="24"/>
        </w:rPr>
        <w:t xml:space="preserve"> </w:t>
      </w:r>
      <w:r>
        <w:rPr>
          <w:i/>
          <w:sz w:val="24"/>
        </w:rPr>
        <w:t>préparation</w:t>
      </w:r>
      <w:r>
        <w:rPr>
          <w:i/>
          <w:spacing w:val="-4"/>
          <w:sz w:val="24"/>
        </w:rPr>
        <w:t xml:space="preserve"> </w:t>
      </w:r>
      <w:r>
        <w:rPr>
          <w:i/>
          <w:sz w:val="24"/>
        </w:rPr>
        <w:t>de</w:t>
      </w:r>
      <w:r>
        <w:rPr>
          <w:i/>
          <w:spacing w:val="-3"/>
          <w:sz w:val="24"/>
        </w:rPr>
        <w:t xml:space="preserve"> </w:t>
      </w:r>
      <w:r>
        <w:rPr>
          <w:i/>
          <w:sz w:val="24"/>
        </w:rPr>
        <w:t>boissons ;</w:t>
      </w:r>
      <w:r>
        <w:rPr>
          <w:i/>
          <w:spacing w:val="-4"/>
          <w:sz w:val="24"/>
        </w:rPr>
        <w:t xml:space="preserve"> </w:t>
      </w:r>
      <w:r>
        <w:rPr>
          <w:i/>
          <w:sz w:val="24"/>
        </w:rPr>
        <w:t>Poudres pour boissons gazeuses</w:t>
      </w:r>
      <w:r>
        <w:rPr>
          <w:i/>
          <w:spacing w:val="-1"/>
          <w:sz w:val="24"/>
        </w:rPr>
        <w:t xml:space="preserve"> </w:t>
      </w:r>
      <w:r>
        <w:rPr>
          <w:i/>
          <w:sz w:val="24"/>
        </w:rPr>
        <w:t>;</w:t>
      </w:r>
      <w:r>
        <w:rPr>
          <w:i/>
          <w:spacing w:val="-3"/>
          <w:sz w:val="24"/>
        </w:rPr>
        <w:t xml:space="preserve"> </w:t>
      </w:r>
      <w:r>
        <w:rPr>
          <w:i/>
          <w:sz w:val="24"/>
        </w:rPr>
        <w:t>Poudres pour la préparation de boissons sans alcool ;</w:t>
      </w:r>
      <w:r>
        <w:rPr>
          <w:i/>
          <w:spacing w:val="-3"/>
          <w:sz w:val="24"/>
        </w:rPr>
        <w:t xml:space="preserve"> </w:t>
      </w:r>
      <w:r>
        <w:rPr>
          <w:i/>
          <w:sz w:val="24"/>
        </w:rPr>
        <w:t>Boissons sans alcool non gazéifiées ;</w:t>
      </w:r>
      <w:r>
        <w:rPr>
          <w:i/>
          <w:spacing w:val="-3"/>
          <w:sz w:val="24"/>
        </w:rPr>
        <w:t xml:space="preserve"> </w:t>
      </w:r>
      <w:r>
        <w:rPr>
          <w:i/>
          <w:sz w:val="24"/>
        </w:rPr>
        <w:t>Poudres pour la préparation de boissons ;</w:t>
      </w:r>
      <w:r>
        <w:rPr>
          <w:i/>
          <w:spacing w:val="-3"/>
          <w:sz w:val="24"/>
        </w:rPr>
        <w:t xml:space="preserve"> </w:t>
      </w:r>
      <w:r>
        <w:rPr>
          <w:i/>
          <w:sz w:val="24"/>
        </w:rPr>
        <w:t>Boissons gazeuses aromatisées non</w:t>
      </w:r>
      <w:r>
        <w:rPr>
          <w:i/>
          <w:spacing w:val="40"/>
          <w:sz w:val="24"/>
        </w:rPr>
        <w:t xml:space="preserve">  </w:t>
      </w:r>
      <w:r>
        <w:rPr>
          <w:i/>
          <w:sz w:val="24"/>
        </w:rPr>
        <w:t>alcoolisées ;</w:t>
      </w:r>
      <w:r>
        <w:rPr>
          <w:i/>
          <w:spacing w:val="-1"/>
          <w:sz w:val="24"/>
        </w:rPr>
        <w:t xml:space="preserve"> </w:t>
      </w:r>
      <w:r>
        <w:rPr>
          <w:i/>
          <w:sz w:val="24"/>
        </w:rPr>
        <w:t>Sirops</w:t>
      </w:r>
      <w:r>
        <w:rPr>
          <w:i/>
          <w:spacing w:val="40"/>
          <w:sz w:val="24"/>
        </w:rPr>
        <w:t xml:space="preserve">  </w:t>
      </w:r>
      <w:r>
        <w:rPr>
          <w:i/>
          <w:sz w:val="24"/>
        </w:rPr>
        <w:t>et</w:t>
      </w:r>
      <w:r>
        <w:rPr>
          <w:i/>
          <w:spacing w:val="40"/>
          <w:sz w:val="24"/>
        </w:rPr>
        <w:t xml:space="preserve">  </w:t>
      </w:r>
      <w:r>
        <w:rPr>
          <w:i/>
          <w:sz w:val="24"/>
        </w:rPr>
        <w:t>autres</w:t>
      </w:r>
      <w:r>
        <w:rPr>
          <w:i/>
          <w:spacing w:val="40"/>
          <w:sz w:val="24"/>
        </w:rPr>
        <w:t xml:space="preserve">  </w:t>
      </w:r>
      <w:r>
        <w:rPr>
          <w:i/>
          <w:sz w:val="24"/>
        </w:rPr>
        <w:t>préparations</w:t>
      </w:r>
      <w:r>
        <w:rPr>
          <w:i/>
          <w:spacing w:val="40"/>
          <w:sz w:val="24"/>
        </w:rPr>
        <w:t xml:space="preserve">  </w:t>
      </w:r>
      <w:r>
        <w:rPr>
          <w:i/>
          <w:sz w:val="24"/>
        </w:rPr>
        <w:t>non</w:t>
      </w:r>
      <w:r>
        <w:rPr>
          <w:i/>
          <w:spacing w:val="40"/>
          <w:sz w:val="24"/>
        </w:rPr>
        <w:t xml:space="preserve">  </w:t>
      </w:r>
      <w:r>
        <w:rPr>
          <w:i/>
          <w:sz w:val="24"/>
        </w:rPr>
        <w:t>alcooliques</w:t>
      </w:r>
      <w:r>
        <w:rPr>
          <w:i/>
          <w:spacing w:val="40"/>
          <w:sz w:val="24"/>
        </w:rPr>
        <w:t xml:space="preserve">  </w:t>
      </w:r>
      <w:r>
        <w:rPr>
          <w:i/>
          <w:sz w:val="24"/>
        </w:rPr>
        <w:t>pour</w:t>
      </w:r>
      <w:r>
        <w:rPr>
          <w:i/>
          <w:spacing w:val="40"/>
          <w:sz w:val="24"/>
        </w:rPr>
        <w:t xml:space="preserve">  </w:t>
      </w:r>
      <w:r>
        <w:rPr>
          <w:i/>
          <w:sz w:val="24"/>
        </w:rPr>
        <w:t>faire</w:t>
      </w:r>
      <w:r>
        <w:rPr>
          <w:i/>
          <w:spacing w:val="40"/>
          <w:sz w:val="24"/>
        </w:rPr>
        <w:t xml:space="preserve">  </w:t>
      </w:r>
      <w:r>
        <w:rPr>
          <w:i/>
          <w:sz w:val="24"/>
        </w:rPr>
        <w:t xml:space="preserve">des boissons ; Préparations pour faire des boissons sans alcool </w:t>
      </w:r>
      <w:r>
        <w:rPr>
          <w:sz w:val="24"/>
        </w:rPr>
        <w:t>».</w:t>
      </w:r>
    </w:p>
    <w:p w14:paraId="008EE51B" w14:textId="77777777" w:rsidR="0063412B" w:rsidRDefault="0063412B">
      <w:pPr>
        <w:pStyle w:val="Corpsdetexte"/>
      </w:pPr>
    </w:p>
    <w:p w14:paraId="04F7FF46" w14:textId="77777777" w:rsidR="0063412B" w:rsidRDefault="0063412B">
      <w:pPr>
        <w:pStyle w:val="Corpsdetexte"/>
      </w:pPr>
    </w:p>
    <w:p w14:paraId="3908D854" w14:textId="77777777" w:rsidR="0063412B" w:rsidRDefault="0063412B">
      <w:pPr>
        <w:pStyle w:val="Corpsdetexte"/>
        <w:spacing w:before="24"/>
      </w:pPr>
    </w:p>
    <w:p w14:paraId="235FE0D2" w14:textId="77777777" w:rsidR="0063412B" w:rsidRDefault="00000000">
      <w:pPr>
        <w:pStyle w:val="Titre1"/>
        <w:jc w:val="left"/>
      </w:pPr>
      <w:r>
        <w:rPr>
          <w:spacing w:val="-2"/>
          <w:w w:val="105"/>
        </w:rPr>
        <w:t>CONCLUSION</w:t>
      </w:r>
    </w:p>
    <w:p w14:paraId="3040ABC3" w14:textId="77777777" w:rsidR="0063412B" w:rsidRDefault="0063412B">
      <w:pPr>
        <w:pStyle w:val="Corpsdetexte"/>
        <w:rPr>
          <w:rFonts w:ascii="Cambria"/>
          <w:b/>
        </w:rPr>
      </w:pPr>
    </w:p>
    <w:p w14:paraId="3C0A18A7" w14:textId="77777777" w:rsidR="0063412B" w:rsidRDefault="0063412B">
      <w:pPr>
        <w:pStyle w:val="Corpsdetexte"/>
        <w:spacing w:before="108"/>
        <w:rPr>
          <w:rFonts w:ascii="Cambria"/>
          <w:b/>
        </w:rPr>
      </w:pPr>
    </w:p>
    <w:p w14:paraId="6A609D13" w14:textId="77777777" w:rsidR="0063412B" w:rsidRDefault="00000000">
      <w:pPr>
        <w:pStyle w:val="Corpsdetexte"/>
        <w:spacing w:line="259" w:lineRule="auto"/>
        <w:ind w:left="3" w:right="148"/>
        <w:jc w:val="both"/>
      </w:pPr>
      <w:r>
        <w:t>En</w:t>
      </w:r>
      <w:r>
        <w:rPr>
          <w:spacing w:val="-1"/>
        </w:rPr>
        <w:t xml:space="preserve"> </w:t>
      </w:r>
      <w:r>
        <w:t>conséquence, le</w:t>
      </w:r>
      <w:r>
        <w:rPr>
          <w:spacing w:val="-1"/>
        </w:rPr>
        <w:t xml:space="preserve"> </w:t>
      </w:r>
      <w:r>
        <w:t>signe</w:t>
      </w:r>
      <w:r>
        <w:rPr>
          <w:spacing w:val="-2"/>
        </w:rPr>
        <w:t xml:space="preserve"> </w:t>
      </w:r>
      <w:r>
        <w:t>verbal SAUVAGE</w:t>
      </w:r>
      <w:r>
        <w:rPr>
          <w:spacing w:val="-9"/>
        </w:rPr>
        <w:t xml:space="preserve"> </w:t>
      </w:r>
      <w:r>
        <w:t>ne</w:t>
      </w:r>
      <w:r>
        <w:rPr>
          <w:spacing w:val="-1"/>
        </w:rPr>
        <w:t xml:space="preserve"> </w:t>
      </w:r>
      <w:r>
        <w:t>peut</w:t>
      </w:r>
      <w:r>
        <w:rPr>
          <w:spacing w:val="-1"/>
        </w:rPr>
        <w:t xml:space="preserve"> </w:t>
      </w:r>
      <w:r>
        <w:t>pas être</w:t>
      </w:r>
      <w:r>
        <w:rPr>
          <w:spacing w:val="-1"/>
        </w:rPr>
        <w:t xml:space="preserve"> </w:t>
      </w:r>
      <w:r>
        <w:t>adopté</w:t>
      </w:r>
      <w:r>
        <w:rPr>
          <w:spacing w:val="-1"/>
        </w:rPr>
        <w:t xml:space="preserve"> </w:t>
      </w:r>
      <w:r>
        <w:t>comme marque</w:t>
      </w:r>
      <w:r>
        <w:rPr>
          <w:spacing w:val="-1"/>
        </w:rPr>
        <w:t xml:space="preserve"> </w:t>
      </w:r>
      <w:r>
        <w:t>pour</w:t>
      </w:r>
      <w:r>
        <w:rPr>
          <w:spacing w:val="-1"/>
        </w:rPr>
        <w:t xml:space="preserve"> </w:t>
      </w:r>
      <w:r>
        <w:t>désigner les produits susvisés sans porter atteinte au droit</w:t>
      </w:r>
      <w:r>
        <w:rPr>
          <w:spacing w:val="-3"/>
        </w:rPr>
        <w:t xml:space="preserve"> </w:t>
      </w:r>
      <w:r>
        <w:t>antérieur de la société opposante.</w:t>
      </w:r>
    </w:p>
    <w:p w14:paraId="1776DD03" w14:textId="77777777" w:rsidR="0063412B" w:rsidRDefault="0063412B">
      <w:pPr>
        <w:pStyle w:val="Corpsdetexte"/>
      </w:pPr>
    </w:p>
    <w:p w14:paraId="46098046" w14:textId="77777777" w:rsidR="0063412B" w:rsidRDefault="0063412B">
      <w:pPr>
        <w:pStyle w:val="Corpsdetexte"/>
      </w:pPr>
    </w:p>
    <w:p w14:paraId="758AE281" w14:textId="77777777" w:rsidR="0063412B" w:rsidRDefault="0063412B">
      <w:pPr>
        <w:pStyle w:val="Corpsdetexte"/>
      </w:pPr>
    </w:p>
    <w:p w14:paraId="6C207056" w14:textId="77777777" w:rsidR="0063412B" w:rsidRDefault="0063412B">
      <w:pPr>
        <w:pStyle w:val="Corpsdetexte"/>
        <w:spacing w:before="112"/>
      </w:pPr>
    </w:p>
    <w:p w14:paraId="33828EA6" w14:textId="77777777" w:rsidR="0063412B" w:rsidRDefault="00000000">
      <w:pPr>
        <w:pStyle w:val="Titre1"/>
        <w:jc w:val="left"/>
      </w:pPr>
      <w:r>
        <w:rPr>
          <w:w w:val="105"/>
        </w:rPr>
        <w:t>PAR</w:t>
      </w:r>
      <w:r>
        <w:rPr>
          <w:spacing w:val="-11"/>
          <w:w w:val="105"/>
        </w:rPr>
        <w:t xml:space="preserve"> </w:t>
      </w:r>
      <w:r>
        <w:rPr>
          <w:w w:val="105"/>
        </w:rPr>
        <w:t>CES</w:t>
      </w:r>
      <w:r>
        <w:rPr>
          <w:spacing w:val="-12"/>
          <w:w w:val="105"/>
        </w:rPr>
        <w:t xml:space="preserve"> </w:t>
      </w:r>
      <w:r>
        <w:rPr>
          <w:spacing w:val="-2"/>
          <w:w w:val="105"/>
        </w:rPr>
        <w:t>MOTIFS</w:t>
      </w:r>
    </w:p>
    <w:p w14:paraId="32A75670" w14:textId="77777777" w:rsidR="0063412B" w:rsidRDefault="0063412B">
      <w:pPr>
        <w:pStyle w:val="Corpsdetexte"/>
        <w:rPr>
          <w:rFonts w:ascii="Cambria"/>
          <w:b/>
        </w:rPr>
      </w:pPr>
    </w:p>
    <w:p w14:paraId="58ABE240" w14:textId="77777777" w:rsidR="0063412B" w:rsidRDefault="0063412B">
      <w:pPr>
        <w:pStyle w:val="Corpsdetexte"/>
        <w:spacing w:before="186"/>
        <w:rPr>
          <w:rFonts w:ascii="Cambria"/>
          <w:b/>
        </w:rPr>
      </w:pPr>
    </w:p>
    <w:p w14:paraId="551389BD" w14:textId="77777777" w:rsidR="0063412B" w:rsidRDefault="00000000">
      <w:pPr>
        <w:ind w:right="137"/>
        <w:jc w:val="center"/>
        <w:rPr>
          <w:rFonts w:ascii="Cambria" w:hAnsi="Cambria"/>
          <w:b/>
          <w:sz w:val="24"/>
        </w:rPr>
      </w:pPr>
      <w:r>
        <w:rPr>
          <w:rFonts w:ascii="Cambria" w:hAnsi="Cambria"/>
          <w:b/>
          <w:spacing w:val="-2"/>
          <w:w w:val="105"/>
          <w:sz w:val="24"/>
        </w:rPr>
        <w:t>DÉCIDE</w:t>
      </w:r>
    </w:p>
    <w:p w14:paraId="6998055A" w14:textId="77777777" w:rsidR="0063412B" w:rsidRDefault="0063412B">
      <w:pPr>
        <w:pStyle w:val="Corpsdetexte"/>
        <w:rPr>
          <w:rFonts w:ascii="Cambria"/>
          <w:b/>
        </w:rPr>
      </w:pPr>
    </w:p>
    <w:p w14:paraId="08124AE7" w14:textId="77777777" w:rsidR="0063412B" w:rsidRDefault="0063412B">
      <w:pPr>
        <w:pStyle w:val="Corpsdetexte"/>
        <w:rPr>
          <w:rFonts w:ascii="Cambria"/>
          <w:b/>
        </w:rPr>
      </w:pPr>
    </w:p>
    <w:p w14:paraId="40D04766" w14:textId="77777777" w:rsidR="0063412B" w:rsidRDefault="0063412B">
      <w:pPr>
        <w:pStyle w:val="Corpsdetexte"/>
        <w:rPr>
          <w:rFonts w:ascii="Cambria"/>
          <w:b/>
        </w:rPr>
      </w:pPr>
    </w:p>
    <w:p w14:paraId="114FF8D6" w14:textId="77777777" w:rsidR="0063412B" w:rsidRDefault="0063412B">
      <w:pPr>
        <w:pStyle w:val="Corpsdetexte"/>
        <w:spacing w:before="137"/>
        <w:rPr>
          <w:rFonts w:ascii="Cambria"/>
          <w:b/>
        </w:rPr>
      </w:pPr>
    </w:p>
    <w:p w14:paraId="4409E8FB" w14:textId="77777777" w:rsidR="0063412B" w:rsidRDefault="00000000">
      <w:pPr>
        <w:tabs>
          <w:tab w:val="left" w:pos="1704"/>
        </w:tabs>
        <w:ind w:left="3"/>
        <w:rPr>
          <w:sz w:val="24"/>
        </w:rPr>
      </w:pPr>
      <w:r>
        <w:rPr>
          <w:rFonts w:ascii="Cambria" w:hAnsi="Cambria"/>
          <w:b/>
          <w:sz w:val="24"/>
        </w:rPr>
        <w:t>Article</w:t>
      </w:r>
      <w:r>
        <w:rPr>
          <w:rFonts w:ascii="Cambria" w:hAnsi="Cambria"/>
          <w:b/>
          <w:spacing w:val="14"/>
          <w:sz w:val="24"/>
        </w:rPr>
        <w:t xml:space="preserve"> </w:t>
      </w:r>
      <w:r>
        <w:rPr>
          <w:rFonts w:ascii="Cambria" w:hAnsi="Cambria"/>
          <w:b/>
          <w:sz w:val="24"/>
        </w:rPr>
        <w:t>un</w:t>
      </w:r>
      <w:r>
        <w:rPr>
          <w:rFonts w:ascii="Cambria" w:hAnsi="Cambria"/>
          <w:b/>
          <w:spacing w:val="15"/>
          <w:sz w:val="24"/>
        </w:rPr>
        <w:t xml:space="preserve"> </w:t>
      </w:r>
      <w:r>
        <w:rPr>
          <w:rFonts w:ascii="Cambria" w:hAnsi="Cambria"/>
          <w:b/>
          <w:spacing w:val="-10"/>
          <w:sz w:val="24"/>
        </w:rPr>
        <w:t>:</w:t>
      </w:r>
      <w:r>
        <w:rPr>
          <w:rFonts w:ascii="Cambria" w:hAnsi="Cambria"/>
          <w:b/>
          <w:sz w:val="24"/>
        </w:rPr>
        <w:tab/>
      </w:r>
      <w:r>
        <w:rPr>
          <w:sz w:val="24"/>
        </w:rPr>
        <w:t>l'opposition</w:t>
      </w:r>
      <w:r>
        <w:rPr>
          <w:spacing w:val="-4"/>
          <w:sz w:val="24"/>
        </w:rPr>
        <w:t xml:space="preserve"> </w:t>
      </w:r>
      <w:r>
        <w:rPr>
          <w:sz w:val="24"/>
        </w:rPr>
        <w:t>est</w:t>
      </w:r>
      <w:r>
        <w:rPr>
          <w:spacing w:val="-4"/>
          <w:sz w:val="24"/>
        </w:rPr>
        <w:t xml:space="preserve"> </w:t>
      </w:r>
      <w:r>
        <w:rPr>
          <w:sz w:val="24"/>
        </w:rPr>
        <w:t>reconnue</w:t>
      </w:r>
      <w:r>
        <w:rPr>
          <w:spacing w:val="-5"/>
          <w:sz w:val="24"/>
        </w:rPr>
        <w:t xml:space="preserve"> </w:t>
      </w:r>
      <w:r>
        <w:rPr>
          <w:spacing w:val="-2"/>
          <w:sz w:val="24"/>
        </w:rPr>
        <w:t>justifiée.</w:t>
      </w:r>
    </w:p>
    <w:p w14:paraId="4B3BCAB6" w14:textId="77777777" w:rsidR="0063412B" w:rsidRDefault="0063412B">
      <w:pPr>
        <w:pStyle w:val="Corpsdetexte"/>
      </w:pPr>
    </w:p>
    <w:p w14:paraId="4FDC86AD" w14:textId="77777777" w:rsidR="0063412B" w:rsidRDefault="0063412B">
      <w:pPr>
        <w:pStyle w:val="Corpsdetexte"/>
        <w:spacing w:before="141"/>
      </w:pPr>
    </w:p>
    <w:p w14:paraId="5A277D87" w14:textId="77777777" w:rsidR="0063412B" w:rsidRDefault="00000000">
      <w:pPr>
        <w:ind w:left="3"/>
        <w:rPr>
          <w:sz w:val="24"/>
        </w:rPr>
      </w:pPr>
      <w:r>
        <w:rPr>
          <w:rFonts w:ascii="Cambria" w:hAnsi="Cambria"/>
          <w:b/>
          <w:sz w:val="24"/>
        </w:rPr>
        <w:t>Article</w:t>
      </w:r>
      <w:r>
        <w:rPr>
          <w:rFonts w:ascii="Cambria" w:hAnsi="Cambria"/>
          <w:b/>
          <w:spacing w:val="-3"/>
          <w:sz w:val="24"/>
        </w:rPr>
        <w:t xml:space="preserve"> </w:t>
      </w:r>
      <w:r>
        <w:rPr>
          <w:rFonts w:ascii="Cambria" w:hAnsi="Cambria"/>
          <w:b/>
          <w:sz w:val="24"/>
        </w:rPr>
        <w:t>deux</w:t>
      </w:r>
      <w:r>
        <w:rPr>
          <w:rFonts w:ascii="Cambria" w:hAnsi="Cambria"/>
          <w:b/>
          <w:spacing w:val="-2"/>
          <w:sz w:val="24"/>
        </w:rPr>
        <w:t xml:space="preserve"> </w:t>
      </w:r>
      <w:r>
        <w:rPr>
          <w:rFonts w:ascii="Cambria" w:hAnsi="Cambria"/>
          <w:b/>
          <w:sz w:val="24"/>
        </w:rPr>
        <w:t>:</w:t>
      </w:r>
      <w:r>
        <w:rPr>
          <w:rFonts w:ascii="Cambria" w:hAnsi="Cambria"/>
          <w:b/>
          <w:spacing w:val="49"/>
          <w:sz w:val="24"/>
        </w:rPr>
        <w:t xml:space="preserve">  </w:t>
      </w:r>
      <w:r>
        <w:rPr>
          <w:sz w:val="24"/>
        </w:rPr>
        <w:t>la</w:t>
      </w:r>
      <w:r>
        <w:rPr>
          <w:spacing w:val="2"/>
          <w:sz w:val="24"/>
        </w:rPr>
        <w:t xml:space="preserve"> </w:t>
      </w:r>
      <w:r>
        <w:rPr>
          <w:sz w:val="24"/>
        </w:rPr>
        <w:t>demande</w:t>
      </w:r>
      <w:r>
        <w:rPr>
          <w:spacing w:val="3"/>
          <w:sz w:val="24"/>
        </w:rPr>
        <w:t xml:space="preserve"> </w:t>
      </w:r>
      <w:r>
        <w:rPr>
          <w:sz w:val="24"/>
        </w:rPr>
        <w:t>d'enregistrement</w:t>
      </w:r>
      <w:r>
        <w:rPr>
          <w:spacing w:val="5"/>
          <w:sz w:val="24"/>
        </w:rPr>
        <w:t xml:space="preserve"> </w:t>
      </w:r>
      <w:r>
        <w:rPr>
          <w:sz w:val="24"/>
        </w:rPr>
        <w:t>n° 23/</w:t>
      </w:r>
      <w:r>
        <w:rPr>
          <w:spacing w:val="4"/>
          <w:sz w:val="24"/>
        </w:rPr>
        <w:t xml:space="preserve"> </w:t>
      </w:r>
      <w:r>
        <w:rPr>
          <w:sz w:val="24"/>
        </w:rPr>
        <w:t>5003630</w:t>
      </w:r>
      <w:r>
        <w:rPr>
          <w:spacing w:val="2"/>
          <w:sz w:val="24"/>
        </w:rPr>
        <w:t xml:space="preserve"> </w:t>
      </w:r>
      <w:r>
        <w:rPr>
          <w:sz w:val="24"/>
        </w:rPr>
        <w:t>est</w:t>
      </w:r>
      <w:r>
        <w:rPr>
          <w:spacing w:val="1"/>
          <w:sz w:val="24"/>
        </w:rPr>
        <w:t xml:space="preserve"> </w:t>
      </w:r>
      <w:r>
        <w:rPr>
          <w:spacing w:val="-2"/>
          <w:sz w:val="24"/>
        </w:rPr>
        <w:t>rejetée.</w:t>
      </w:r>
    </w:p>
    <w:sectPr w:rsidR="0063412B">
      <w:pgSz w:w="11910" w:h="16840"/>
      <w:pgMar w:top="1380" w:right="992" w:bottom="920" w:left="1275"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CBC7" w14:textId="77777777" w:rsidR="00252A55" w:rsidRDefault="00252A55">
      <w:r>
        <w:separator/>
      </w:r>
    </w:p>
  </w:endnote>
  <w:endnote w:type="continuationSeparator" w:id="0">
    <w:p w14:paraId="61AE7A77" w14:textId="77777777" w:rsidR="00252A55" w:rsidRDefault="0025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1BFA" w14:textId="77777777" w:rsidR="0063412B" w:rsidRDefault="00000000">
    <w:pPr>
      <w:pStyle w:val="Corpsdetexte"/>
      <w:spacing w:line="14" w:lineRule="auto"/>
      <w:rPr>
        <w:sz w:val="17"/>
      </w:rPr>
    </w:pPr>
    <w:r>
      <w:rPr>
        <w:noProof/>
        <w:sz w:val="17"/>
      </w:rPr>
      <mc:AlternateContent>
        <mc:Choice Requires="wps">
          <w:drawing>
            <wp:anchor distT="0" distB="0" distL="0" distR="0" simplePos="0" relativeHeight="487471616" behindDoc="1" locked="0" layoutInCell="1" allowOverlap="1" wp14:anchorId="3BF9FA7C" wp14:editId="000B3FC4">
              <wp:simplePos x="0" y="0"/>
              <wp:positionH relativeFrom="page">
                <wp:posOffset>704049</wp:posOffset>
              </wp:positionH>
              <wp:positionV relativeFrom="page">
                <wp:posOffset>10092586</wp:posOffset>
              </wp:positionV>
              <wp:extent cx="6152515" cy="2527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2515" cy="252729"/>
                      </a:xfrm>
                      <a:prstGeom prst="rect">
                        <a:avLst/>
                      </a:prstGeom>
                    </wps:spPr>
                    <wps:txbx>
                      <w:txbxContent>
                        <w:p w14:paraId="4A99F814" w14:textId="77777777" w:rsidR="0063412B" w:rsidRDefault="00000000">
                          <w:pPr>
                            <w:spacing w:before="9"/>
                            <w:ind w:left="20"/>
                            <w:rPr>
                              <w:rFonts w:ascii="Arial MT"/>
                              <w:sz w:val="32"/>
                            </w:rPr>
                          </w:pPr>
                          <w:r>
                            <w:rPr>
                              <w:rFonts w:ascii="Arial MT"/>
                              <w:color w:val="7F7F7F"/>
                              <w:sz w:val="32"/>
                            </w:rPr>
                            <w:t>Document</w:t>
                          </w:r>
                          <w:r>
                            <w:rPr>
                              <w:rFonts w:ascii="Arial MT"/>
                              <w:color w:val="7F7F7F"/>
                              <w:spacing w:val="-4"/>
                              <w:sz w:val="32"/>
                            </w:rPr>
                            <w:t xml:space="preserve"> </w:t>
                          </w:r>
                          <w:r>
                            <w:rPr>
                              <w:rFonts w:ascii="Arial MT"/>
                              <w:color w:val="7F7F7F"/>
                              <w:sz w:val="32"/>
                            </w:rPr>
                            <w:t>issu</w:t>
                          </w:r>
                          <w:r>
                            <w:rPr>
                              <w:rFonts w:ascii="Arial MT"/>
                              <w:color w:val="7F7F7F"/>
                              <w:spacing w:val="-3"/>
                              <w:sz w:val="32"/>
                            </w:rPr>
                            <w:t xml:space="preserve"> </w:t>
                          </w:r>
                          <w:r>
                            <w:rPr>
                              <w:rFonts w:ascii="Arial MT"/>
                              <w:color w:val="7F7F7F"/>
                              <w:sz w:val="32"/>
                            </w:rPr>
                            <w:t>des</w:t>
                          </w:r>
                          <w:r>
                            <w:rPr>
                              <w:rFonts w:ascii="Arial MT"/>
                              <w:color w:val="7F7F7F"/>
                              <w:spacing w:val="-2"/>
                              <w:sz w:val="32"/>
                            </w:rPr>
                            <w:t xml:space="preserve"> </w:t>
                          </w:r>
                          <w:r>
                            <w:rPr>
                              <w:rFonts w:ascii="Arial MT"/>
                              <w:color w:val="7F7F7F"/>
                              <w:sz w:val="32"/>
                            </w:rPr>
                            <w:t>collections</w:t>
                          </w:r>
                          <w:r>
                            <w:rPr>
                              <w:rFonts w:ascii="Arial MT"/>
                              <w:color w:val="7F7F7F"/>
                              <w:spacing w:val="-3"/>
                              <w:sz w:val="32"/>
                            </w:rPr>
                            <w:t xml:space="preserve"> </w:t>
                          </w:r>
                          <w:r>
                            <w:rPr>
                              <w:rFonts w:ascii="Arial MT"/>
                              <w:color w:val="7F7F7F"/>
                              <w:sz w:val="32"/>
                            </w:rPr>
                            <w:t>du</w:t>
                          </w:r>
                          <w:r>
                            <w:rPr>
                              <w:rFonts w:ascii="Arial MT"/>
                              <w:color w:val="7F7F7F"/>
                              <w:spacing w:val="-2"/>
                              <w:sz w:val="32"/>
                            </w:rPr>
                            <w:t xml:space="preserve"> </w:t>
                          </w:r>
                          <w:r>
                            <w:rPr>
                              <w:rFonts w:ascii="Arial MT"/>
                              <w:color w:val="7F7F7F"/>
                              <w:sz w:val="32"/>
                            </w:rPr>
                            <w:t>centre</w:t>
                          </w:r>
                          <w:r>
                            <w:rPr>
                              <w:rFonts w:ascii="Arial MT"/>
                              <w:color w:val="7F7F7F"/>
                              <w:spacing w:val="-3"/>
                              <w:sz w:val="32"/>
                            </w:rPr>
                            <w:t xml:space="preserve"> </w:t>
                          </w:r>
                          <w:r>
                            <w:rPr>
                              <w:rFonts w:ascii="Arial MT"/>
                              <w:color w:val="7F7F7F"/>
                              <w:sz w:val="32"/>
                            </w:rPr>
                            <w:t>de</w:t>
                          </w:r>
                          <w:r>
                            <w:rPr>
                              <w:rFonts w:ascii="Arial MT"/>
                              <w:color w:val="7F7F7F"/>
                              <w:spacing w:val="-2"/>
                              <w:sz w:val="32"/>
                            </w:rPr>
                            <w:t xml:space="preserve"> </w:t>
                          </w:r>
                          <w:r>
                            <w:rPr>
                              <w:rFonts w:ascii="Arial MT"/>
                              <w:color w:val="7F7F7F"/>
                              <w:sz w:val="32"/>
                            </w:rPr>
                            <w:t>documentation</w:t>
                          </w:r>
                          <w:r>
                            <w:rPr>
                              <w:rFonts w:ascii="Arial MT"/>
                              <w:color w:val="7F7F7F"/>
                              <w:spacing w:val="-3"/>
                              <w:sz w:val="32"/>
                            </w:rPr>
                            <w:t xml:space="preserve"> </w:t>
                          </w:r>
                          <w:r>
                            <w:rPr>
                              <w:rFonts w:ascii="Arial MT"/>
                              <w:color w:val="7F7F7F"/>
                              <w:sz w:val="32"/>
                            </w:rPr>
                            <w:t>de</w:t>
                          </w:r>
                          <w:r>
                            <w:rPr>
                              <w:rFonts w:ascii="Arial MT"/>
                              <w:color w:val="7F7F7F"/>
                              <w:spacing w:val="-2"/>
                              <w:sz w:val="32"/>
                            </w:rPr>
                            <w:t xml:space="preserve"> l'INPI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436981pt;margin-top:794.691833pt;width:484.45pt;height:19.9pt;mso-position-horizontal-relative:page;mso-position-vertical-relative:page;z-index:-15844864" type="#_x0000_t202" id="docshape1" filled="false" stroked="false">
              <v:textbox inset="0,0,0,0">
                <w:txbxContent>
                  <w:p>
                    <w:pPr>
                      <w:spacing w:before="9"/>
                      <w:ind w:left="20" w:right="0" w:firstLine="0"/>
                      <w:jc w:val="left"/>
                      <w:rPr>
                        <w:rFonts w:ascii="Arial MT"/>
                        <w:sz w:val="32"/>
                      </w:rPr>
                    </w:pPr>
                    <w:r>
                      <w:rPr>
                        <w:rFonts w:ascii="Arial MT"/>
                        <w:color w:val="7F7F7F"/>
                        <w:sz w:val="32"/>
                      </w:rPr>
                      <w:t>Document</w:t>
                    </w:r>
                    <w:r>
                      <w:rPr>
                        <w:rFonts w:ascii="Arial MT"/>
                        <w:color w:val="7F7F7F"/>
                        <w:spacing w:val="-4"/>
                        <w:sz w:val="32"/>
                      </w:rPr>
                      <w:t> </w:t>
                    </w:r>
                    <w:r>
                      <w:rPr>
                        <w:rFonts w:ascii="Arial MT"/>
                        <w:color w:val="7F7F7F"/>
                        <w:sz w:val="32"/>
                      </w:rPr>
                      <w:t>issu</w:t>
                    </w:r>
                    <w:r>
                      <w:rPr>
                        <w:rFonts w:ascii="Arial MT"/>
                        <w:color w:val="7F7F7F"/>
                        <w:spacing w:val="-3"/>
                        <w:sz w:val="32"/>
                      </w:rPr>
                      <w:t> </w:t>
                    </w:r>
                    <w:r>
                      <w:rPr>
                        <w:rFonts w:ascii="Arial MT"/>
                        <w:color w:val="7F7F7F"/>
                        <w:sz w:val="32"/>
                      </w:rPr>
                      <w:t>des</w:t>
                    </w:r>
                    <w:r>
                      <w:rPr>
                        <w:rFonts w:ascii="Arial MT"/>
                        <w:color w:val="7F7F7F"/>
                        <w:spacing w:val="-2"/>
                        <w:sz w:val="32"/>
                      </w:rPr>
                      <w:t> </w:t>
                    </w:r>
                    <w:r>
                      <w:rPr>
                        <w:rFonts w:ascii="Arial MT"/>
                        <w:color w:val="7F7F7F"/>
                        <w:sz w:val="32"/>
                      </w:rPr>
                      <w:t>collections</w:t>
                    </w:r>
                    <w:r>
                      <w:rPr>
                        <w:rFonts w:ascii="Arial MT"/>
                        <w:color w:val="7F7F7F"/>
                        <w:spacing w:val="-3"/>
                        <w:sz w:val="32"/>
                      </w:rPr>
                      <w:t> </w:t>
                    </w:r>
                    <w:r>
                      <w:rPr>
                        <w:rFonts w:ascii="Arial MT"/>
                        <w:color w:val="7F7F7F"/>
                        <w:sz w:val="32"/>
                      </w:rPr>
                      <w:t>du</w:t>
                    </w:r>
                    <w:r>
                      <w:rPr>
                        <w:rFonts w:ascii="Arial MT"/>
                        <w:color w:val="7F7F7F"/>
                        <w:spacing w:val="-2"/>
                        <w:sz w:val="32"/>
                      </w:rPr>
                      <w:t> </w:t>
                    </w:r>
                    <w:r>
                      <w:rPr>
                        <w:rFonts w:ascii="Arial MT"/>
                        <w:color w:val="7F7F7F"/>
                        <w:sz w:val="32"/>
                      </w:rPr>
                      <w:t>centre</w:t>
                    </w:r>
                    <w:r>
                      <w:rPr>
                        <w:rFonts w:ascii="Arial MT"/>
                        <w:color w:val="7F7F7F"/>
                        <w:spacing w:val="-3"/>
                        <w:sz w:val="32"/>
                      </w:rPr>
                      <w:t> </w:t>
                    </w:r>
                    <w:r>
                      <w:rPr>
                        <w:rFonts w:ascii="Arial MT"/>
                        <w:color w:val="7F7F7F"/>
                        <w:sz w:val="32"/>
                      </w:rPr>
                      <w:t>de</w:t>
                    </w:r>
                    <w:r>
                      <w:rPr>
                        <w:rFonts w:ascii="Arial MT"/>
                        <w:color w:val="7F7F7F"/>
                        <w:spacing w:val="-2"/>
                        <w:sz w:val="32"/>
                      </w:rPr>
                      <w:t> </w:t>
                    </w:r>
                    <w:r>
                      <w:rPr>
                        <w:rFonts w:ascii="Arial MT"/>
                        <w:color w:val="7F7F7F"/>
                        <w:sz w:val="32"/>
                      </w:rPr>
                      <w:t>documentation</w:t>
                    </w:r>
                    <w:r>
                      <w:rPr>
                        <w:rFonts w:ascii="Arial MT"/>
                        <w:color w:val="7F7F7F"/>
                        <w:spacing w:val="-3"/>
                        <w:sz w:val="32"/>
                      </w:rPr>
                      <w:t> </w:t>
                    </w:r>
                    <w:r>
                      <w:rPr>
                        <w:rFonts w:ascii="Arial MT"/>
                        <w:color w:val="7F7F7F"/>
                        <w:sz w:val="32"/>
                      </w:rPr>
                      <w:t>de</w:t>
                    </w:r>
                    <w:r>
                      <w:rPr>
                        <w:rFonts w:ascii="Arial MT"/>
                        <w:color w:val="7F7F7F"/>
                        <w:spacing w:val="-2"/>
                        <w:sz w:val="32"/>
                      </w:rPr>
                      <w:t> l'INPI</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E815" w14:textId="77777777" w:rsidR="00252A55" w:rsidRDefault="00252A55">
      <w:r>
        <w:separator/>
      </w:r>
    </w:p>
  </w:footnote>
  <w:footnote w:type="continuationSeparator" w:id="0">
    <w:p w14:paraId="4CB54E95" w14:textId="77777777" w:rsidR="00252A55" w:rsidRDefault="0025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412B"/>
    <w:rsid w:val="00252A55"/>
    <w:rsid w:val="00591413"/>
    <w:rsid w:val="0063412B"/>
    <w:rsid w:val="00655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C917AA"/>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jc w:val="center"/>
      <w:outlineLvl w:val="0"/>
    </w:pPr>
    <w:rPr>
      <w:rFonts w:ascii="Cambria" w:eastAsia="Cambria" w:hAnsi="Cambria" w:cs="Cambria"/>
      <w:b/>
      <w:bCs/>
      <w:sz w:val="24"/>
      <w:szCs w:val="24"/>
    </w:rPr>
  </w:style>
  <w:style w:type="paragraph" w:styleId="Titre2">
    <w:name w:val="heading 2"/>
    <w:basedOn w:val="Normal"/>
    <w:uiPriority w:val="9"/>
    <w:unhideWhenUsed/>
    <w:qFormat/>
    <w:pPr>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9"/>
      <w:ind w:left="20"/>
    </w:pPr>
    <w:rPr>
      <w:rFonts w:ascii="Arial MT" w:eastAsia="Arial MT" w:hAnsi="Arial MT" w:cs="Arial MT"/>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entsid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journaldesfemmes.fr/" TargetMode="External"/><Relationship Id="rId4" Type="http://schemas.openxmlformats.org/officeDocument/2006/relationships/footnotes" Target="footnotes.xml"/><Relationship Id="rId9" Type="http://schemas.openxmlformats.org/officeDocument/2006/relationships/hyperlink" Target="http://www.lejdd.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2619</Words>
  <Characters>14405</Characters>
  <Application>Microsoft Office Word</Application>
  <DocSecurity>0</DocSecurity>
  <Lines>120</Lines>
  <Paragraphs>33</Paragraphs>
  <ScaleCrop>false</ScaleCrop>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2024-12-26T20:17:00Z</dcterms:created>
  <dcterms:modified xsi:type="dcterms:W3CDTF">2024-12-26T20:17:00Z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LastSaved">
    <vt:filetime>2024-12-26T00:00:00Z</vt:filetime>
  </property>
  <property fmtid="{D5CDD505-2E9C-101B-9397-08002B2CF9AE}" pid="4" name="Producer">
    <vt:lpwstr>PyPDF2</vt:lpwstr>
  </property>
</Properties>
</file>